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6"/>
          <w:szCs w:val="36"/>
        </w:rPr>
      </w:pPr>
      <w:bookmarkStart w:id="0" w:name="_Toc474412659"/>
    </w:p>
    <w:p>
      <w:pPr>
        <w:jc w:val="center"/>
        <w:rPr>
          <w:b/>
          <w:kern w:val="0"/>
          <w:sz w:val="36"/>
          <w:szCs w:val="36"/>
        </w:rPr>
      </w:pPr>
    </w:p>
    <w:p>
      <w:pPr>
        <w:jc w:val="center"/>
        <w:rPr>
          <w:b/>
          <w:kern w:val="0"/>
          <w:sz w:val="36"/>
          <w:szCs w:val="36"/>
        </w:rPr>
      </w:pPr>
      <w:r>
        <w:rPr>
          <w:b/>
          <w:kern w:val="0"/>
          <w:sz w:val="36"/>
          <w:szCs w:val="36"/>
        </w:rPr>
        <w:t>中国水利水电出版传媒集团有限公司</w:t>
      </w:r>
    </w:p>
    <w:p>
      <w:pPr>
        <w:jc w:val="center"/>
        <w:rPr>
          <w:b/>
          <w:sz w:val="36"/>
          <w:szCs w:val="36"/>
        </w:rPr>
      </w:pPr>
      <w:r>
        <w:rPr>
          <w:b/>
          <w:kern w:val="0"/>
          <w:sz w:val="36"/>
          <w:szCs w:val="36"/>
        </w:rPr>
        <w:t>202</w:t>
      </w:r>
      <w:r>
        <w:rPr>
          <w:rFonts w:hint="eastAsia"/>
          <w:b/>
          <w:kern w:val="0"/>
          <w:sz w:val="36"/>
          <w:szCs w:val="36"/>
        </w:rPr>
        <w:t>1—2022</w:t>
      </w:r>
      <w:r>
        <w:rPr>
          <w:b/>
          <w:kern w:val="0"/>
          <w:sz w:val="36"/>
          <w:szCs w:val="36"/>
        </w:rPr>
        <w:t>年</w:t>
      </w:r>
      <w:r>
        <w:rPr>
          <w:rFonts w:hint="eastAsia"/>
          <w:b/>
          <w:kern w:val="0"/>
          <w:sz w:val="36"/>
          <w:szCs w:val="36"/>
        </w:rPr>
        <w:t>度纸张材料供应商</w:t>
      </w:r>
      <w:r>
        <w:rPr>
          <w:rFonts w:ascii="宋体" w:hAnsi="宋体" w:cs="宋体"/>
          <w:b/>
          <w:kern w:val="0"/>
          <w:sz w:val="36"/>
          <w:szCs w:val="36"/>
        </w:rPr>
        <w:t>入围招标</w:t>
      </w:r>
      <w:r>
        <w:rPr>
          <w:rFonts w:hint="eastAsia" w:ascii="宋体" w:hAnsi="宋体" w:cs="宋体"/>
          <w:b/>
          <w:kern w:val="0"/>
          <w:sz w:val="36"/>
          <w:szCs w:val="36"/>
        </w:rPr>
        <w:t>项目</w:t>
      </w:r>
    </w:p>
    <w:p/>
    <w:p/>
    <w:p/>
    <w:p/>
    <w:p/>
    <w:p>
      <w:pPr>
        <w:jc w:val="center"/>
        <w:rPr>
          <w:rFonts w:eastAsia="黑体"/>
          <w:sz w:val="72"/>
          <w:szCs w:val="72"/>
        </w:rPr>
      </w:pPr>
      <w:r>
        <w:rPr>
          <w:rFonts w:eastAsia="黑体"/>
          <w:sz w:val="72"/>
          <w:szCs w:val="72"/>
        </w:rPr>
        <w:t>招  标 文 件</w:t>
      </w:r>
    </w:p>
    <w:p/>
    <w:p/>
    <w:p/>
    <w:p/>
    <w:p/>
    <w:p/>
    <w:p>
      <w:pPr>
        <w:widowControl/>
        <w:ind w:firstLine="600" w:firstLineChars="200"/>
        <w:jc w:val="left"/>
      </w:pPr>
      <w:r>
        <w:rPr>
          <w:rFonts w:ascii="宋体" w:hAnsi="宋体" w:cs="宋体"/>
          <w:kern w:val="0"/>
          <w:sz w:val="30"/>
          <w:szCs w:val="30"/>
        </w:rPr>
        <w:t>项目编号：</w:t>
      </w:r>
      <w:r>
        <w:rPr>
          <w:rFonts w:hint="eastAsia" w:ascii="宋体" w:hAnsi="宋体" w:cs="宋体"/>
          <w:kern w:val="0"/>
          <w:sz w:val="30"/>
          <w:szCs w:val="30"/>
        </w:rPr>
        <w:t>SDCBCM—2020—</w:t>
      </w:r>
      <w:r>
        <w:rPr>
          <w:rFonts w:ascii="宋体" w:hAnsi="宋体" w:cs="宋体"/>
          <w:kern w:val="0"/>
          <w:sz w:val="30"/>
          <w:szCs w:val="30"/>
        </w:rPr>
        <w:t xml:space="preserve">01 </w:t>
      </w:r>
    </w:p>
    <w:p>
      <w:pPr>
        <w:ind w:firstLine="420" w:firstLineChars="200"/>
        <w:rPr>
          <w:rFonts w:eastAsia="黑体"/>
        </w:rPr>
      </w:pPr>
    </w:p>
    <w:p>
      <w:pPr>
        <w:widowControl/>
        <w:ind w:firstLine="600" w:firstLineChars="200"/>
        <w:jc w:val="left"/>
        <w:rPr>
          <w:rFonts w:ascii="宋体" w:hAnsi="宋体" w:cs="宋体"/>
          <w:kern w:val="0"/>
          <w:sz w:val="30"/>
          <w:szCs w:val="30"/>
        </w:rPr>
      </w:pPr>
      <w:r>
        <w:rPr>
          <w:rFonts w:ascii="宋体" w:hAnsi="宋体" w:cs="宋体"/>
          <w:kern w:val="0"/>
          <w:sz w:val="30"/>
          <w:szCs w:val="30"/>
        </w:rPr>
        <w:t>项目名称：202</w:t>
      </w:r>
      <w:r>
        <w:rPr>
          <w:rFonts w:hint="eastAsia" w:ascii="宋体" w:hAnsi="宋体" w:cs="宋体"/>
          <w:kern w:val="0"/>
          <w:sz w:val="30"/>
          <w:szCs w:val="30"/>
        </w:rPr>
        <w:t>1—2022</w:t>
      </w:r>
      <w:r>
        <w:rPr>
          <w:rFonts w:ascii="宋体" w:hAnsi="宋体" w:cs="宋体"/>
          <w:kern w:val="0"/>
          <w:sz w:val="30"/>
          <w:szCs w:val="30"/>
        </w:rPr>
        <w:t>年</w:t>
      </w:r>
      <w:r>
        <w:rPr>
          <w:rFonts w:hint="eastAsia" w:ascii="宋体" w:hAnsi="宋体" w:cs="宋体"/>
          <w:kern w:val="0"/>
          <w:sz w:val="30"/>
          <w:szCs w:val="30"/>
        </w:rPr>
        <w:t>度纸张材料供应商</w:t>
      </w:r>
      <w:r>
        <w:rPr>
          <w:rFonts w:ascii="宋体" w:hAnsi="宋体" w:cs="宋体"/>
          <w:kern w:val="0"/>
          <w:sz w:val="30"/>
          <w:szCs w:val="30"/>
        </w:rPr>
        <w:t>入围招标</w:t>
      </w:r>
      <w:r>
        <w:rPr>
          <w:rFonts w:hint="eastAsia" w:ascii="宋体" w:hAnsi="宋体" w:cs="宋体"/>
          <w:kern w:val="0"/>
          <w:sz w:val="30"/>
          <w:szCs w:val="30"/>
        </w:rPr>
        <w:t>项目</w:t>
      </w:r>
    </w:p>
    <w:p>
      <w:pPr>
        <w:ind w:firstLine="420" w:firstLineChars="200"/>
        <w:rPr>
          <w:rFonts w:eastAsia="黑体"/>
        </w:rPr>
      </w:pPr>
    </w:p>
    <w:p>
      <w:pPr>
        <w:widowControl/>
        <w:ind w:firstLine="600" w:firstLineChars="200"/>
        <w:jc w:val="left"/>
        <w:rPr>
          <w:rFonts w:ascii="宋体" w:hAnsi="宋体" w:cs="宋体"/>
          <w:kern w:val="0"/>
          <w:sz w:val="30"/>
          <w:szCs w:val="30"/>
        </w:rPr>
      </w:pPr>
      <w:r>
        <w:rPr>
          <w:rFonts w:hint="eastAsia" w:ascii="宋体" w:hAnsi="宋体" w:cs="宋体"/>
          <w:kern w:val="0"/>
          <w:sz w:val="30"/>
          <w:szCs w:val="30"/>
        </w:rPr>
        <w:t>招 标 人：</w:t>
      </w:r>
      <w:r>
        <w:rPr>
          <w:rFonts w:ascii="宋体" w:hAnsi="宋体" w:cs="宋体"/>
          <w:kern w:val="0"/>
          <w:sz w:val="30"/>
          <w:szCs w:val="30"/>
        </w:rPr>
        <w:t>中国水利水电出版传媒集团有限公司</w:t>
      </w: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center"/>
        <w:rPr>
          <w:rFonts w:eastAsia="黑体"/>
        </w:rPr>
      </w:pPr>
    </w:p>
    <w:p>
      <w:pPr>
        <w:widowControl/>
        <w:jc w:val="center"/>
        <w:rPr>
          <w:rFonts w:ascii="宋体" w:hAnsi="宋体" w:cs="宋体"/>
          <w:kern w:val="0"/>
          <w:sz w:val="30"/>
          <w:szCs w:val="30"/>
        </w:rPr>
      </w:pPr>
      <w:r>
        <w:rPr>
          <w:rFonts w:ascii="宋体" w:hAnsi="宋体" w:cs="宋体"/>
          <w:kern w:val="0"/>
          <w:sz w:val="30"/>
          <w:szCs w:val="30"/>
        </w:rPr>
        <w:t>2020年</w:t>
      </w:r>
      <w:r>
        <w:rPr>
          <w:rFonts w:hint="eastAsia" w:ascii="宋体" w:hAnsi="宋体" w:cs="宋体"/>
          <w:kern w:val="0"/>
          <w:sz w:val="30"/>
          <w:szCs w:val="30"/>
        </w:rPr>
        <w:t>11</w:t>
      </w:r>
      <w:r>
        <w:rPr>
          <w:rFonts w:ascii="宋体" w:hAnsi="宋体" w:cs="宋体"/>
          <w:kern w:val="0"/>
          <w:sz w:val="30"/>
          <w:szCs w:val="30"/>
        </w:rPr>
        <w:t>月</w:t>
      </w:r>
    </w:p>
    <w:p>
      <w:pPr>
        <w:widowControl/>
        <w:jc w:val="left"/>
        <w:rPr>
          <w:rFonts w:eastAsia="黑体"/>
          <w:sz w:val="36"/>
          <w:szCs w:val="36"/>
        </w:rPr>
        <w:sectPr>
          <w:pgSz w:w="11906" w:h="16838"/>
          <w:pgMar w:top="1701" w:right="1418" w:bottom="1418" w:left="1418" w:header="851" w:footer="851" w:gutter="0"/>
          <w:pgNumType w:start="1"/>
          <w:cols w:space="720" w:num="1"/>
          <w:docGrid w:type="lines" w:linePitch="312" w:charSpace="0"/>
        </w:sectPr>
      </w:pPr>
    </w:p>
    <w:p>
      <w:pPr>
        <w:spacing w:line="600" w:lineRule="exact"/>
        <w:jc w:val="center"/>
        <w:rPr>
          <w:rFonts w:ascii="方正小标宋_GBK" w:hAnsi="方正小标宋_GBK" w:eastAsia="方正小标宋_GBK" w:cs="方正小标宋_GBK"/>
          <w:b/>
          <w:bCs/>
          <w:sz w:val="36"/>
          <w:szCs w:val="36"/>
        </w:rPr>
      </w:pPr>
    </w:p>
    <w:p>
      <w:pPr>
        <w:spacing w:line="600" w:lineRule="exact"/>
        <w:jc w:val="center"/>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目    录</w:t>
      </w:r>
    </w:p>
    <w:p>
      <w:pPr>
        <w:pStyle w:val="16"/>
        <w:spacing w:line="600" w:lineRule="exact"/>
        <w:rPr>
          <w:rFonts w:ascii="Times New Roman" w:hAnsi="Times New Roman"/>
        </w:rPr>
      </w:pPr>
    </w:p>
    <w:p>
      <w:pPr>
        <w:pStyle w:val="16"/>
        <w:spacing w:line="600" w:lineRule="exact"/>
        <w:rPr>
          <w:rFonts w:ascii="仿宋_GB2312" w:hAnsi="仿宋_GB2312" w:eastAsia="仿宋_GB2312" w:cs="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"file:///C:\\Documents%20and%20Settings\\CWPP\\Local%20Settings\\Temporary%20Internet%20Files\\Content.IE5\\8MTC1EBR\\发修改稿2017.11.1中国水利水电出版社%5b1%5d.doc" \l "_Toc474412659" </w:instrText>
      </w:r>
      <w:r>
        <w:fldChar w:fldCharType="separate"/>
      </w:r>
      <w:r>
        <w:rPr>
          <w:rStyle w:val="25"/>
          <w:rFonts w:hint="eastAsia" w:ascii="仿宋_GB2312" w:hAnsi="仿宋_GB2312" w:eastAsia="仿宋_GB2312" w:cs="仿宋_GB2312"/>
          <w:color w:val="auto"/>
          <w:sz w:val="28"/>
          <w:szCs w:val="28"/>
        </w:rPr>
        <w:t xml:space="preserve">第一章  </w:t>
      </w:r>
      <w:r>
        <w:rPr>
          <w:rFonts w:hint="eastAsia" w:ascii="仿宋_GB2312" w:hAnsi="仿宋_GB2312" w:eastAsia="仿宋_GB2312" w:cs="仿宋_GB2312"/>
          <w:bCs/>
          <w:sz w:val="28"/>
          <w:szCs w:val="28"/>
        </w:rPr>
        <w:t>投标邀请</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rPr>
        <w:fldChar w:fldCharType="end"/>
      </w:r>
    </w:p>
    <w:p>
      <w:pPr>
        <w:pStyle w:val="16"/>
        <w:spacing w:line="600" w:lineRule="exact"/>
        <w:rPr>
          <w:rFonts w:ascii="仿宋_GB2312" w:hAnsi="仿宋_GB2312" w:eastAsia="仿宋_GB2312" w:cs="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"_Toc474412660" </w:instrText>
      </w:r>
      <w:r>
        <w:fldChar w:fldCharType="separate"/>
      </w:r>
      <w:r>
        <w:rPr>
          <w:rStyle w:val="25"/>
          <w:rFonts w:hint="eastAsia" w:ascii="仿宋_GB2312" w:hAnsi="仿宋_GB2312" w:eastAsia="仿宋_GB2312" w:cs="仿宋_GB2312"/>
          <w:color w:val="auto"/>
          <w:sz w:val="28"/>
          <w:szCs w:val="28"/>
        </w:rPr>
        <w:t>第二章  投标须知</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lang w:val="en-US" w:eastAsia="zh-CN"/>
        </w:rPr>
        <w:t>5</w:t>
      </w:r>
      <w:r>
        <w:rPr>
          <w:rStyle w:val="25"/>
          <w:rFonts w:hint="eastAsia" w:ascii="仿宋_GB2312" w:hAnsi="仿宋_GB2312" w:eastAsia="仿宋_GB2312" w:cs="仿宋_GB2312"/>
          <w:color w:val="auto"/>
          <w:sz w:val="28"/>
          <w:szCs w:val="28"/>
        </w:rPr>
        <w:fldChar w:fldCharType="end"/>
      </w:r>
    </w:p>
    <w:p>
      <w:pPr>
        <w:pStyle w:val="16"/>
        <w:spacing w:line="600" w:lineRule="exact"/>
        <w:rPr>
          <w:rFonts w:hint="eastAsia" w:ascii="仿宋_GB2312" w:hAnsi="仿宋_GB2312" w:eastAsia="仿宋_GB2312" w:cs="仿宋_GB2312"/>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"_Toc474412661" </w:instrText>
      </w:r>
      <w:r>
        <w:fldChar w:fldCharType="separate"/>
      </w:r>
      <w:r>
        <w:rPr>
          <w:rStyle w:val="25"/>
          <w:rFonts w:hint="eastAsia" w:ascii="仿宋_GB2312" w:hAnsi="仿宋_GB2312" w:eastAsia="仿宋_GB2312" w:cs="仿宋_GB2312"/>
          <w:color w:val="auto"/>
          <w:sz w:val="28"/>
          <w:szCs w:val="28"/>
        </w:rPr>
        <w:t>第三章  评标方法及标准</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lang w:val="en-US" w:eastAsia="zh-CN"/>
        </w:rPr>
        <w:t>4</w:t>
      </w:r>
    </w:p>
    <w:p>
      <w:pPr>
        <w:pStyle w:val="16"/>
        <w:spacing w:line="600" w:lineRule="exact"/>
        <w:rPr>
          <w:rFonts w:hint="eastAsia" w:ascii="仿宋_GB2312" w:hAnsi="仿宋_GB2312" w:eastAsia="仿宋_GB2312" w:cs="仿宋_GB2312"/>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"_Toc474412662" </w:instrText>
      </w:r>
      <w:r>
        <w:fldChar w:fldCharType="separate"/>
      </w:r>
      <w:r>
        <w:rPr>
          <w:rStyle w:val="25"/>
          <w:rFonts w:hint="eastAsia" w:ascii="仿宋_GB2312" w:hAnsi="仿宋_GB2312" w:eastAsia="仿宋_GB2312" w:cs="仿宋_GB2312"/>
          <w:color w:val="auto"/>
          <w:sz w:val="28"/>
          <w:szCs w:val="28"/>
        </w:rPr>
        <w:t>第四章  采购需求及要求</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6</w:t>
      </w:r>
    </w:p>
    <w:p>
      <w:pPr>
        <w:pStyle w:val="16"/>
        <w:spacing w:line="600" w:lineRule="exact"/>
        <w:rPr>
          <w:rFonts w:hint="eastAsia" w:ascii="仿宋_GB2312" w:hAnsi="仿宋_GB2312" w:eastAsia="仿宋_GB2312" w:cs="仿宋_GB2312"/>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"_Toc474412663" </w:instrText>
      </w:r>
      <w:r>
        <w:fldChar w:fldCharType="separate"/>
      </w:r>
      <w:r>
        <w:rPr>
          <w:rStyle w:val="25"/>
          <w:rFonts w:hint="eastAsia" w:ascii="仿宋_GB2312" w:hAnsi="仿宋_GB2312" w:eastAsia="仿宋_GB2312" w:cs="仿宋_GB2312"/>
          <w:color w:val="auto"/>
          <w:sz w:val="28"/>
          <w:szCs w:val="28"/>
        </w:rPr>
        <w:t>第五章  投标文件格式</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8</w:t>
      </w:r>
    </w:p>
    <w:p>
      <w:pPr>
        <w:pStyle w:val="16"/>
        <w:spacing w:line="600" w:lineRule="exact"/>
        <w:rPr>
          <w:rFonts w:hint="eastAsia" w:ascii="Times New Roman" w:hAnsi="Times New Roman" w:eastAsia="仿宋_GB2312"/>
          <w:sz w:val="21"/>
          <w:szCs w:val="22"/>
          <w:lang w:eastAsia="zh-CN"/>
        </w:rPr>
      </w:pPr>
      <w:r>
        <w:fldChar w:fldCharType="begin"/>
      </w:r>
      <w:r>
        <w:instrText xml:space="preserve"> HYPERLINK "file:///C:\\Documents%20and%20Settings\\CWPP\\Local%20Settings\\Temporary%20Internet%20Files\\Content.IE5\\8MTC1EBR\\发修改稿2017.11.1中国水利水电出版社%5b1%5d.doc" \l "_Toc474412664" </w:instrText>
      </w:r>
      <w:r>
        <w:fldChar w:fldCharType="separate"/>
      </w:r>
      <w:r>
        <w:rPr>
          <w:rStyle w:val="25"/>
          <w:rFonts w:hint="eastAsia" w:ascii="仿宋_GB2312" w:hAnsi="仿宋_GB2312" w:eastAsia="仿宋_GB2312" w:cs="仿宋_GB2312"/>
          <w:color w:val="auto"/>
          <w:sz w:val="28"/>
          <w:szCs w:val="28"/>
        </w:rPr>
        <w:t>第六章  纸张材料购销合同样本</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3</w:t>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1</w:t>
      </w:r>
    </w:p>
    <w:p>
      <w:pPr>
        <w:spacing w:line="600" w:lineRule="exact"/>
        <w:rPr>
          <w:rFonts w:eastAsia="黑体"/>
          <w:b/>
          <w:sz w:val="52"/>
        </w:rPr>
      </w:pPr>
      <w:r>
        <w:rPr>
          <w:rFonts w:eastAsia="黑体"/>
          <w:sz w:val="28"/>
          <w:szCs w:val="28"/>
        </w:rPr>
        <w:fldChar w:fldCharType="end"/>
      </w:r>
    </w:p>
    <w:p>
      <w:pPr>
        <w:pStyle w:val="3"/>
        <w:spacing w:beforeLines="100" w:afterLines="100" w:line="600" w:lineRule="exact"/>
        <w:jc w:val="center"/>
        <w:rPr>
          <w:rFonts w:ascii="方正小标宋_GBK" w:hAnsi="方正小标宋_GBK" w:eastAsia="方正小标宋_GBK" w:cs="方正小标宋_GBK"/>
          <w:b w:val="0"/>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spacing w:before="0" w:after="0" w:line="440" w:lineRule="exact"/>
        <w:jc w:val="center"/>
        <w:rPr>
          <w:rFonts w:ascii="方正小标宋_GBK" w:hAnsi="方正小标宋_GBK" w:eastAsia="方正小标宋_GBK" w:cs="方正小标宋_GBK"/>
          <w:b w:val="0"/>
          <w:sz w:val="36"/>
          <w:szCs w:val="36"/>
        </w:rPr>
      </w:pPr>
    </w:p>
    <w:p>
      <w:pPr>
        <w:pStyle w:val="3"/>
        <w:spacing w:before="0" w:after="0" w:line="440" w:lineRule="exact"/>
        <w:jc w:val="center"/>
        <w:rPr>
          <w:rFonts w:ascii="方正小标宋_GBK" w:hAnsi="方正小标宋_GBK" w:eastAsia="方正小标宋_GBK" w:cs="方正小标宋_GBK"/>
          <w:b w:val="0"/>
          <w:sz w:val="36"/>
          <w:szCs w:val="36"/>
        </w:rPr>
      </w:pPr>
      <w:r>
        <w:rPr>
          <w:rFonts w:hint="eastAsia" w:ascii="方正小标宋_GBK" w:hAnsi="方正小标宋_GBK" w:eastAsia="方正小标宋_GBK" w:cs="方正小标宋_GBK"/>
          <w:b w:val="0"/>
          <w:sz w:val="36"/>
          <w:szCs w:val="36"/>
        </w:rPr>
        <w:t>第一章  投标邀请</w:t>
      </w:r>
    </w:p>
    <w:p>
      <w:pPr>
        <w:spacing w:line="440" w:lineRule="exact"/>
        <w:rPr>
          <w:sz w:val="36"/>
          <w:szCs w:val="36"/>
        </w:rPr>
      </w:pPr>
    </w:p>
    <w:p>
      <w:pPr>
        <w:widowControl/>
        <w:shd w:val="clear" w:color="auto" w:fill="FFFFFF"/>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为公开、公平、公正地选择纸张材料供应商对中国水利水电出版传媒集团有限公司图书生产提供物料服务，中国水利水电出版传媒集团有限公司就图书纸张材料采购进行入围招标，欢迎有投标意向且符合资质要求的企业前来投标。</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一、项目编号</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SDCBCM—2020—01 </w:t>
      </w:r>
    </w:p>
    <w:p>
      <w:pPr>
        <w:widowControl/>
        <w:spacing w:line="440" w:lineRule="exact"/>
        <w:ind w:firstLine="560" w:firstLineChars="200"/>
        <w:jc w:val="both"/>
        <w:rPr>
          <w:rFonts w:ascii="黑体" w:hAnsi="黑体" w:eastAsia="黑体" w:cs="黑体"/>
          <w:kern w:val="0"/>
          <w:sz w:val="28"/>
          <w:szCs w:val="28"/>
        </w:rPr>
      </w:pPr>
      <w:r>
        <w:rPr>
          <w:rFonts w:hint="eastAsia" w:ascii="黑体" w:hAnsi="黑体" w:eastAsia="黑体" w:cs="黑体"/>
          <w:kern w:val="0"/>
          <w:sz w:val="28"/>
          <w:szCs w:val="28"/>
        </w:rPr>
        <w:t>二、项目名称</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2021—2022年度纸张材料供应商入围招标项目</w:t>
      </w:r>
    </w:p>
    <w:p>
      <w:pPr>
        <w:widowControl/>
        <w:spacing w:line="440" w:lineRule="exact"/>
        <w:ind w:firstLine="560" w:firstLineChars="200"/>
        <w:jc w:val="both"/>
        <w:rPr>
          <w:rFonts w:ascii="黑体" w:hAnsi="黑体" w:eastAsia="黑体" w:cs="黑体"/>
          <w:kern w:val="0"/>
          <w:sz w:val="28"/>
          <w:szCs w:val="28"/>
        </w:rPr>
      </w:pPr>
      <w:r>
        <w:rPr>
          <w:rFonts w:hint="eastAsia" w:ascii="黑体" w:hAnsi="黑体" w:eastAsia="黑体" w:cs="黑体"/>
          <w:kern w:val="0"/>
          <w:sz w:val="28"/>
          <w:szCs w:val="28"/>
        </w:rPr>
        <w:t>三、招标人</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中国水利水电出版传媒集团有限公司</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四、招标方式</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公开招标</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五、招标内容</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拟招标入围20家纸张材料供应商，作为2021—2022年度纸张材料采购合作、询价发函的目标单位。其中：</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A类：6家常规胶版纸铜版纸供应商,2家特种纸供应商。</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B类：10家常规胶版纸铜版纸供应商,2家特种纸供应商。</w:t>
      </w:r>
    </w:p>
    <w:p>
      <w:pPr>
        <w:widowControl/>
        <w:spacing w:line="440" w:lineRule="exact"/>
        <w:ind w:firstLine="560" w:firstLineChars="200"/>
        <w:jc w:val="both"/>
        <w:rPr>
          <w:rFonts w:ascii="黑体" w:hAnsi="黑体" w:eastAsia="黑体" w:cs="黑体"/>
          <w:kern w:val="0"/>
          <w:sz w:val="28"/>
          <w:szCs w:val="28"/>
        </w:rPr>
      </w:pPr>
      <w:r>
        <w:rPr>
          <w:rFonts w:hint="eastAsia" w:ascii="黑体" w:hAnsi="黑体" w:eastAsia="黑体" w:cs="黑体"/>
          <w:kern w:val="0"/>
          <w:sz w:val="28"/>
          <w:szCs w:val="28"/>
        </w:rPr>
        <w:t>六、投标人资格要求</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1.投标人必须是在国内注册，具有独立法人资格的企业。</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2.与中国水利水电出版传媒集团有限公司存在利害关系、可能影响招标公正性的法人、其他组织或者个人，不得参加投标。</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3.单位负责人为同一人或者存在控股、管理关系的不同单位，不得同时参加本项目的投标，否则相关投标均无效。</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4.若纸张生产企业直接参加投标的，不再接收其经销商投标；若纸张生产企业不直接参加投标的，可授权其经销商参加投标（需按格式提供有效授权书）。</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5.具有增值税一般纳税人资格，可开具结账所需的本单位增值税专用发票（提供证明材料）。</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6.具有健全的财务会计制度（提供财务状况证明文件）。</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7.2018年1月至今，投标人无重大违法记录并具有良好的信用记录，未被列入失信被执行人，未被税务部门列入重大税收违法案件当事人名单（提供承诺书和“信用中国”网站的查询截屏）。</w:t>
      </w:r>
    </w:p>
    <w:p>
      <w:pPr>
        <w:widowControl/>
        <w:spacing w:line="440" w:lineRule="exact"/>
        <w:ind w:firstLine="560" w:firstLineChars="200"/>
        <w:jc w:val="both"/>
        <w:rPr>
          <w:rFonts w:ascii="宋体" w:hAnsi="宋体"/>
          <w:bCs/>
          <w:sz w:val="28"/>
          <w:szCs w:val="28"/>
        </w:rPr>
      </w:pPr>
      <w:r>
        <w:rPr>
          <w:rFonts w:hint="eastAsia" w:ascii="仿宋_GB2312" w:hAnsi="仿宋_GB2312" w:eastAsia="仿宋_GB2312" w:cs="仿宋_GB2312"/>
          <w:kern w:val="0"/>
          <w:sz w:val="28"/>
          <w:szCs w:val="28"/>
        </w:rPr>
        <w:t>8.本项目不接受联合体投标。</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七、招标文件获取</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符合资格要求的纸张材料供应商可于</w:t>
      </w:r>
      <w:r>
        <w:rPr>
          <w:rFonts w:ascii="仿宋_GB2312" w:hAnsi="仿宋_GB2312" w:eastAsia="仿宋_GB2312" w:cs="仿宋_GB2312"/>
          <w:kern w:val="0"/>
          <w:sz w:val="28"/>
          <w:szCs w:val="28"/>
        </w:rPr>
        <w:t>2020年11月25日至12月4日，登陆水电知识网（www.waterpub.com.cn）直接下载</w:t>
      </w:r>
      <w:r>
        <w:rPr>
          <w:rFonts w:hint="eastAsia" w:ascii="仿宋_GB2312" w:hAnsi="仿宋_GB2312" w:eastAsia="仿宋_GB2312" w:cs="仿宋_GB2312"/>
          <w:kern w:val="0"/>
          <w:sz w:val="28"/>
          <w:szCs w:val="28"/>
        </w:rPr>
        <w:t>招标文件</w:t>
      </w:r>
      <w:r>
        <w:rPr>
          <w:rFonts w:ascii="仿宋_GB2312" w:hAnsi="仿宋_GB2312" w:eastAsia="仿宋_GB2312" w:cs="仿宋_GB2312"/>
          <w:kern w:val="0"/>
          <w:sz w:val="28"/>
          <w:szCs w:val="28"/>
        </w:rPr>
        <w:t>。</w:t>
      </w:r>
    </w:p>
    <w:p>
      <w:pPr>
        <w:widowControl/>
        <w:spacing w:line="440" w:lineRule="exact"/>
        <w:ind w:firstLine="560" w:firstLineChars="200"/>
        <w:jc w:val="both"/>
        <w:rPr>
          <w:rFonts w:ascii="黑体" w:hAnsi="黑体" w:eastAsia="黑体" w:cs="黑体"/>
          <w:kern w:val="0"/>
          <w:sz w:val="28"/>
          <w:szCs w:val="28"/>
        </w:rPr>
      </w:pPr>
      <w:r>
        <w:rPr>
          <w:rFonts w:hint="eastAsia" w:ascii="黑体" w:hAnsi="黑体" w:eastAsia="黑体" w:cs="黑体"/>
          <w:kern w:val="0"/>
          <w:sz w:val="28"/>
          <w:szCs w:val="28"/>
        </w:rPr>
        <w:t>八、</w:t>
      </w:r>
      <w:r>
        <w:rPr>
          <w:rFonts w:ascii="黑体" w:hAnsi="黑体" w:eastAsia="黑体" w:cs="黑体"/>
          <w:kern w:val="0"/>
          <w:sz w:val="28"/>
          <w:szCs w:val="28"/>
        </w:rPr>
        <w:t>投标要求</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1.投标代表是投标</w:t>
      </w:r>
      <w:r>
        <w:rPr>
          <w:rFonts w:hint="eastAsia" w:ascii="仿宋_GB2312" w:hAnsi="仿宋_GB2312" w:eastAsia="仿宋_GB2312" w:cs="仿宋_GB2312"/>
          <w:kern w:val="0"/>
          <w:sz w:val="28"/>
          <w:szCs w:val="28"/>
        </w:rPr>
        <w:t>企业</w:t>
      </w:r>
      <w:r>
        <w:rPr>
          <w:rFonts w:ascii="仿宋_GB2312" w:hAnsi="仿宋_GB2312" w:eastAsia="仿宋_GB2312" w:cs="仿宋_GB2312"/>
          <w:kern w:val="0"/>
          <w:sz w:val="28"/>
          <w:szCs w:val="28"/>
        </w:rPr>
        <w:t>的法定代表人或法人委托代理人。</w:t>
      </w:r>
      <w:r>
        <w:rPr>
          <w:rFonts w:hint="eastAsia" w:ascii="仿宋_GB2312" w:hAnsi="仿宋_GB2312" w:eastAsia="仿宋_GB2312" w:cs="仿宋_GB2312"/>
          <w:color w:val="auto"/>
          <w:kern w:val="0"/>
          <w:sz w:val="28"/>
          <w:szCs w:val="28"/>
          <w:shd w:val="clear" w:color="auto" w:fill="auto"/>
        </w:rPr>
        <w:t>法定代表人</w:t>
      </w:r>
      <w:r>
        <w:rPr>
          <w:rFonts w:hint="eastAsia" w:ascii="仿宋_GB2312" w:hAnsi="仿宋_GB2312" w:eastAsia="仿宋_GB2312" w:cs="仿宋_GB2312"/>
          <w:kern w:val="0"/>
          <w:sz w:val="28"/>
          <w:szCs w:val="28"/>
        </w:rPr>
        <w:t>应提供法人身份</w:t>
      </w:r>
      <w:r>
        <w:rPr>
          <w:rFonts w:hint="eastAsia" w:ascii="仿宋_GB2312" w:hAnsi="仿宋_GB2312" w:eastAsia="仿宋_GB2312" w:cs="仿宋_GB2312"/>
          <w:color w:val="auto"/>
          <w:kern w:val="0"/>
          <w:sz w:val="28"/>
          <w:szCs w:val="28"/>
          <w:shd w:val="clear" w:color="auto" w:fill="auto"/>
        </w:rPr>
        <w:t>证明</w:t>
      </w:r>
      <w:r>
        <w:rPr>
          <w:rFonts w:hint="eastAsia" w:ascii="仿宋_GB2312" w:hAnsi="仿宋_GB2312" w:eastAsia="仿宋_GB2312" w:cs="仿宋_GB2312"/>
          <w:kern w:val="0"/>
          <w:sz w:val="28"/>
          <w:szCs w:val="28"/>
        </w:rPr>
        <w:t>（加盖企业公章）、法定代表人身份证复印件，</w:t>
      </w:r>
      <w:r>
        <w:rPr>
          <w:rFonts w:ascii="仿宋_GB2312" w:hAnsi="仿宋_GB2312" w:eastAsia="仿宋_GB2312" w:cs="仿宋_GB2312"/>
          <w:kern w:val="0"/>
          <w:sz w:val="28"/>
          <w:szCs w:val="28"/>
        </w:rPr>
        <w:t>受法人委托的代理人应有书面的</w:t>
      </w:r>
      <w:r>
        <w:rPr>
          <w:rFonts w:hint="eastAsia" w:ascii="仿宋_GB2312" w:hAnsi="仿宋_GB2312" w:eastAsia="仿宋_GB2312" w:cs="仿宋_GB2312"/>
          <w:kern w:val="0"/>
          <w:sz w:val="28"/>
          <w:szCs w:val="28"/>
        </w:rPr>
        <w:t>授权</w:t>
      </w:r>
      <w:r>
        <w:rPr>
          <w:rFonts w:ascii="仿宋_GB2312" w:hAnsi="仿宋_GB2312" w:eastAsia="仿宋_GB2312" w:cs="仿宋_GB2312"/>
          <w:kern w:val="0"/>
          <w:sz w:val="28"/>
          <w:szCs w:val="28"/>
        </w:rPr>
        <w:t>委托证明（签名并加盖企业公章）。应提交企业营业执照副本复印件并加盖企业公章</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以及投标代表身份证复印件。</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2.投标</w:t>
      </w:r>
      <w:r>
        <w:rPr>
          <w:rFonts w:hint="eastAsia" w:ascii="仿宋_GB2312" w:hAnsi="仿宋_GB2312" w:eastAsia="仿宋_GB2312" w:cs="仿宋_GB2312"/>
          <w:kern w:val="0"/>
          <w:sz w:val="28"/>
          <w:szCs w:val="28"/>
        </w:rPr>
        <w:t>人</w:t>
      </w:r>
      <w:r>
        <w:rPr>
          <w:rFonts w:ascii="仿宋_GB2312" w:hAnsi="仿宋_GB2312" w:eastAsia="仿宋_GB2312" w:cs="仿宋_GB2312"/>
          <w:kern w:val="0"/>
          <w:sz w:val="28"/>
          <w:szCs w:val="28"/>
        </w:rPr>
        <w:t>应根据各自经营情况如实填写投标</w:t>
      </w:r>
      <w:r>
        <w:rPr>
          <w:rFonts w:hint="eastAsia" w:ascii="仿宋_GB2312" w:hAnsi="仿宋_GB2312" w:eastAsia="仿宋_GB2312" w:cs="仿宋_GB2312"/>
          <w:kern w:val="0"/>
          <w:sz w:val="28"/>
          <w:szCs w:val="28"/>
        </w:rPr>
        <w:t>文件</w:t>
      </w:r>
      <w:r>
        <w:rPr>
          <w:rFonts w:ascii="仿宋_GB2312" w:hAnsi="仿宋_GB2312" w:eastAsia="仿宋_GB2312" w:cs="仿宋_GB2312"/>
          <w:kern w:val="0"/>
          <w:sz w:val="28"/>
          <w:szCs w:val="28"/>
        </w:rPr>
        <w:t>，漏填或未填写的项目可能会影响评审结果，未按要求填写或情况不属实视为废标。</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投标文件密封袋内装投标文件正本、副本、优盘各1份。封口处应有法定代表人或投标人授权代表的签字及投标人公章。封皮上写明项目编号、项目名称、投标人全称及地址、联系人姓名及电话，并注明“开标时启封”字样。</w:t>
      </w:r>
    </w:p>
    <w:p>
      <w:pPr>
        <w:pStyle w:val="18"/>
        <w:shd w:val="clear" w:color="auto" w:fill="FFFFFF"/>
        <w:spacing w:before="0" w:beforeAutospacing="0" w:after="0" w:afterAutospacing="0"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4.投标人必须知道，凡发生下列情况之一者，其投标书将不被考虑：</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投标书未按规定密封，未盖公司公章和法</w:t>
      </w:r>
      <w:r>
        <w:rPr>
          <w:rFonts w:hint="eastAsia" w:ascii="仿宋_GB2312" w:hAnsi="仿宋_GB2312" w:eastAsia="仿宋_GB2312" w:cs="仿宋_GB2312"/>
          <w:color w:val="auto"/>
          <w:sz w:val="28"/>
          <w:szCs w:val="28"/>
          <w:lang w:val="en-US" w:eastAsia="zh-CN"/>
        </w:rPr>
        <w:t>定</w:t>
      </w:r>
      <w:r>
        <w:rPr>
          <w:rFonts w:hint="eastAsia" w:ascii="仿宋_GB2312" w:hAnsi="仿宋_GB2312" w:eastAsia="仿宋_GB2312" w:cs="仿宋_GB2312"/>
          <w:color w:val="auto"/>
          <w:sz w:val="28"/>
          <w:szCs w:val="28"/>
        </w:rPr>
        <w:t>代表人（或授权代表）印鉴（或签字）的</w:t>
      </w:r>
      <w:r>
        <w:rPr>
          <w:rFonts w:hint="eastAsia" w:ascii="仿宋_GB2312" w:hAnsi="仿宋_GB2312" w:eastAsia="仿宋_GB2312" w:cs="仿宋_GB2312"/>
          <w:color w:val="auto"/>
          <w:sz w:val="28"/>
          <w:szCs w:val="28"/>
          <w:lang w:val="en-US"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投标书内容不全，字迹模糊难以辨认或未按规定格式填写</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投标书逾期送达</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在未经授权之前，擅自涂改招标文件原文</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未按本</w:t>
      </w:r>
      <w:r>
        <w:rPr>
          <w:rFonts w:hint="eastAsia" w:ascii="仿宋_GB2312" w:hAnsi="仿宋_GB2312" w:eastAsia="仿宋_GB2312" w:cs="仿宋_GB2312"/>
          <w:sz w:val="28"/>
          <w:szCs w:val="28"/>
        </w:rPr>
        <w:t>邀请书</w:t>
      </w:r>
      <w:r>
        <w:rPr>
          <w:rFonts w:hint="eastAsia" w:ascii="仿宋_GB2312" w:hAnsi="仿宋_GB2312" w:eastAsia="仿宋_GB2312" w:cs="仿宋_GB2312"/>
          <w:color w:val="auto"/>
          <w:sz w:val="28"/>
          <w:szCs w:val="28"/>
        </w:rPr>
        <w:t>提供所须提供的文件及资料</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投标人法定代表或授权代表未参加开标会议</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sz w:val="28"/>
          <w:szCs w:val="28"/>
        </w:rPr>
        <w:t>未按规定持原件或证件不全的。</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九、投标时间地点</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投标截止时间：</w:t>
      </w:r>
      <w:r>
        <w:rPr>
          <w:rFonts w:ascii="仿宋_GB2312" w:hAnsi="仿宋_GB2312" w:eastAsia="仿宋_GB2312" w:cs="仿宋_GB2312"/>
          <w:kern w:val="0"/>
          <w:sz w:val="28"/>
          <w:szCs w:val="28"/>
        </w:rPr>
        <w:t>2020年12月4日</w:t>
      </w:r>
      <w:r>
        <w:rPr>
          <w:rFonts w:hint="eastAsia" w:ascii="仿宋_GB2312" w:hAnsi="仿宋_GB2312" w:eastAsia="仿宋_GB2312" w:cs="仿宋_GB2312"/>
          <w:kern w:val="0"/>
          <w:sz w:val="28"/>
          <w:szCs w:val="28"/>
        </w:rPr>
        <w:t>下午</w:t>
      </w:r>
      <w:r>
        <w:rPr>
          <w:rFonts w:ascii="仿宋_GB2312" w:hAnsi="仿宋_GB2312" w:eastAsia="仿宋_GB2312" w:cs="仿宋_GB2312"/>
          <w:kern w:val="0"/>
          <w:sz w:val="28"/>
          <w:szCs w:val="28"/>
        </w:rPr>
        <w:t>17:00</w:t>
      </w:r>
      <w:r>
        <w:rPr>
          <w:rFonts w:hint="eastAsia" w:ascii="仿宋_GB2312" w:hAnsi="仿宋_GB2312" w:eastAsia="仿宋_GB2312" w:cs="仿宋_GB2312"/>
          <w:kern w:val="0"/>
          <w:sz w:val="28"/>
          <w:szCs w:val="28"/>
        </w:rPr>
        <w:t>。逾期送达或未送达指定地点或不符合密封规定的，将视为无效投标，</w:t>
      </w:r>
      <w:r>
        <w:rPr>
          <w:rFonts w:ascii="仿宋_GB2312" w:hAnsi="仿宋_GB2312" w:eastAsia="仿宋_GB2312" w:cs="仿宋_GB2312"/>
          <w:kern w:val="0"/>
          <w:sz w:val="28"/>
          <w:szCs w:val="28"/>
        </w:rPr>
        <w:t>送达的标书不予退回</w:t>
      </w:r>
      <w:r>
        <w:rPr>
          <w:rFonts w:hint="eastAsia"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投标地点：</w:t>
      </w:r>
      <w:r>
        <w:rPr>
          <w:rFonts w:ascii="仿宋_GB2312" w:hAnsi="仿宋_GB2312" w:eastAsia="仿宋_GB2312" w:cs="仿宋_GB2312"/>
          <w:kern w:val="0"/>
          <w:sz w:val="28"/>
          <w:szCs w:val="28"/>
        </w:rPr>
        <w:t>北京市海淀区玉渊潭南路1号D座8</w:t>
      </w:r>
      <w:r>
        <w:rPr>
          <w:rFonts w:hint="eastAsia" w:ascii="仿宋_GB2312" w:hAnsi="仿宋_GB2312" w:eastAsia="仿宋_GB2312" w:cs="仿宋_GB2312"/>
          <w:kern w:val="0"/>
          <w:sz w:val="28"/>
          <w:szCs w:val="28"/>
          <w:lang w:val="en-US" w:eastAsia="zh-CN"/>
        </w:rPr>
        <w:t>25</w:t>
      </w:r>
      <w:r>
        <w:rPr>
          <w:rFonts w:ascii="仿宋_GB2312" w:hAnsi="仿宋_GB2312" w:eastAsia="仿宋_GB2312" w:cs="仿宋_GB2312"/>
          <w:kern w:val="0"/>
          <w:sz w:val="28"/>
          <w:szCs w:val="28"/>
        </w:rPr>
        <w:t>室</w:t>
      </w:r>
      <w:r>
        <w:rPr>
          <w:rFonts w:hint="eastAsia" w:ascii="仿宋_GB2312" w:hAnsi="仿宋_GB2312" w:eastAsia="仿宋_GB2312" w:cs="仿宋_GB2312"/>
          <w:kern w:val="0"/>
          <w:sz w:val="28"/>
          <w:szCs w:val="28"/>
          <w:lang w:eastAsia="zh-CN"/>
        </w:rPr>
        <w:t>（印制科）</w:t>
      </w:r>
      <w:r>
        <w:rPr>
          <w:rFonts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十、</w:t>
      </w:r>
      <w:r>
        <w:rPr>
          <w:rFonts w:ascii="黑体" w:hAnsi="黑体" w:eastAsia="黑体" w:cs="黑体"/>
          <w:kern w:val="0"/>
          <w:sz w:val="28"/>
          <w:szCs w:val="28"/>
        </w:rPr>
        <w:t>开标时间</w:t>
      </w:r>
      <w:r>
        <w:rPr>
          <w:rFonts w:hint="eastAsia" w:ascii="黑体" w:hAnsi="黑体" w:eastAsia="黑体" w:cs="黑体"/>
          <w:kern w:val="0"/>
          <w:sz w:val="28"/>
          <w:szCs w:val="28"/>
        </w:rPr>
        <w:t>地点</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开标</w:t>
      </w:r>
      <w:r>
        <w:rPr>
          <w:rFonts w:ascii="仿宋_GB2312" w:hAnsi="仿宋_GB2312" w:eastAsia="仿宋_GB2312" w:cs="仿宋_GB2312"/>
          <w:kern w:val="0"/>
          <w:sz w:val="28"/>
          <w:szCs w:val="28"/>
        </w:rPr>
        <w:t>时间拟定于2020年12月1</w:t>
      </w:r>
      <w:r>
        <w:rPr>
          <w:rFonts w:hint="eastAsia" w:ascii="仿宋_GB2312" w:hAnsi="仿宋_GB2312" w:eastAsia="仿宋_GB2312" w:cs="仿宋_GB2312"/>
          <w:kern w:val="0"/>
          <w:sz w:val="28"/>
          <w:szCs w:val="28"/>
        </w:rPr>
        <w:t>1</w:t>
      </w:r>
      <w:r>
        <w:rPr>
          <w:rFonts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rPr>
        <w:t>开标</w:t>
      </w:r>
      <w:r>
        <w:rPr>
          <w:rFonts w:ascii="仿宋_GB2312" w:hAnsi="仿宋_GB2312" w:eastAsia="仿宋_GB2312" w:cs="仿宋_GB2312"/>
          <w:kern w:val="0"/>
          <w:sz w:val="28"/>
          <w:szCs w:val="28"/>
        </w:rPr>
        <w:t>地点</w:t>
      </w:r>
      <w:r>
        <w:rPr>
          <w:rFonts w:hint="eastAsia" w:ascii="仿宋_GB2312" w:hAnsi="仿宋_GB2312" w:eastAsia="仿宋_GB2312" w:cs="仿宋_GB2312"/>
          <w:kern w:val="0"/>
          <w:sz w:val="28"/>
          <w:szCs w:val="28"/>
        </w:rPr>
        <w:t>拟定为</w:t>
      </w:r>
      <w:r>
        <w:rPr>
          <w:rFonts w:ascii="仿宋_GB2312" w:hAnsi="仿宋_GB2312" w:eastAsia="仿宋_GB2312" w:cs="仿宋_GB2312"/>
          <w:kern w:val="0"/>
          <w:sz w:val="28"/>
          <w:szCs w:val="28"/>
        </w:rPr>
        <w:t>：北京市海淀区玉渊潭南路1号D座920会议室。</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color w:val="auto"/>
          <w:kern w:val="0"/>
          <w:sz w:val="28"/>
          <w:szCs w:val="28"/>
          <w:shd w:val="clear" w:color="auto" w:fill="auto"/>
        </w:rPr>
        <w:t>参加开标的投标人的法定代表人或授权代表应携带</w:t>
      </w:r>
      <w:r>
        <w:rPr>
          <w:rFonts w:hint="eastAsia" w:ascii="仿宋_GB2312" w:hAnsi="仿宋_GB2312" w:eastAsia="仿宋_GB2312" w:cs="仿宋_GB2312"/>
          <w:kern w:val="0"/>
          <w:sz w:val="28"/>
          <w:szCs w:val="28"/>
        </w:rPr>
        <w:t>投标人的</w:t>
      </w:r>
      <w:r>
        <w:rPr>
          <w:rFonts w:ascii="仿宋_GB2312" w:hAnsi="仿宋_GB2312" w:eastAsia="仿宋_GB2312" w:cs="仿宋_GB2312"/>
          <w:kern w:val="0"/>
          <w:sz w:val="28"/>
          <w:szCs w:val="28"/>
        </w:rPr>
        <w:t>法定代表人</w:t>
      </w:r>
      <w:r>
        <w:rPr>
          <w:rFonts w:hint="eastAsia" w:ascii="仿宋_GB2312" w:hAnsi="仿宋_GB2312" w:eastAsia="仿宋_GB2312" w:cs="仿宋_GB2312"/>
          <w:kern w:val="0"/>
          <w:sz w:val="28"/>
          <w:szCs w:val="28"/>
        </w:rPr>
        <w:t>身份</w:t>
      </w:r>
      <w:r>
        <w:rPr>
          <w:rFonts w:ascii="仿宋_GB2312" w:hAnsi="仿宋_GB2312" w:eastAsia="仿宋_GB2312" w:cs="仿宋_GB2312"/>
          <w:kern w:val="0"/>
          <w:sz w:val="28"/>
          <w:szCs w:val="28"/>
        </w:rPr>
        <w:t>证明文件</w:t>
      </w:r>
      <w:r>
        <w:rPr>
          <w:rFonts w:ascii="仿宋_GB2312" w:hAnsi="仿宋_GB2312" w:eastAsia="仿宋_GB2312" w:cs="仿宋_GB2312"/>
          <w:kern w:val="0"/>
        </w:rPr>
        <w:t>、</w:t>
      </w:r>
      <w:r>
        <w:rPr>
          <w:rFonts w:hint="eastAsia" w:ascii="仿宋_GB2312" w:hAnsi="仿宋_GB2312" w:eastAsia="仿宋_GB2312" w:cs="仿宋_GB2312"/>
          <w:kern w:val="0"/>
          <w:sz w:val="28"/>
          <w:szCs w:val="28"/>
        </w:rPr>
        <w:t>法定代表人身份证复印件</w:t>
      </w:r>
      <w:r>
        <w:rPr>
          <w:rFonts w:ascii="仿宋_GB2312" w:hAnsi="仿宋_GB2312" w:eastAsia="仿宋_GB2312" w:cs="仿宋_GB2312"/>
          <w:kern w:val="0"/>
          <w:sz w:val="28"/>
          <w:szCs w:val="28"/>
        </w:rPr>
        <w:t>或法定代表人授权书以及授权代表本人身份证明</w:t>
      </w:r>
      <w:r>
        <w:rPr>
          <w:rFonts w:hint="eastAsia" w:ascii="仿宋_GB2312" w:hAnsi="仿宋_GB2312" w:eastAsia="仿宋_GB2312" w:cs="仿宋_GB2312"/>
          <w:kern w:val="0"/>
          <w:sz w:val="28"/>
          <w:szCs w:val="28"/>
        </w:rPr>
        <w:t>到场</w:t>
      </w:r>
      <w:r>
        <w:rPr>
          <w:rFonts w:hint="eastAsia" w:ascii="仿宋_GB2312" w:hAnsi="仿宋_GB2312" w:eastAsia="仿宋_GB2312" w:cs="仿宋_GB2312"/>
          <w:color w:val="auto"/>
          <w:kern w:val="0"/>
          <w:sz w:val="28"/>
          <w:szCs w:val="28"/>
          <w:shd w:val="clear" w:color="auto" w:fill="auto"/>
        </w:rPr>
        <w:t>并签名报到已证明其出席。每位投标人参加开标的人员最多不超过</w:t>
      </w:r>
      <w:r>
        <w:rPr>
          <w:rFonts w:ascii="仿宋_GB2312" w:hAnsi="仿宋_GB2312" w:eastAsia="仿宋_GB2312" w:cs="仿宋_GB2312"/>
          <w:color w:val="auto"/>
          <w:kern w:val="0"/>
          <w:sz w:val="28"/>
          <w:szCs w:val="28"/>
          <w:shd w:val="clear" w:color="auto" w:fill="auto"/>
        </w:rPr>
        <w:t>2名。</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十一、</w:t>
      </w:r>
      <w:r>
        <w:rPr>
          <w:rFonts w:ascii="黑体" w:hAnsi="黑体" w:eastAsia="黑体" w:cs="黑体"/>
          <w:kern w:val="0"/>
          <w:sz w:val="28"/>
          <w:szCs w:val="28"/>
        </w:rPr>
        <w:t>评标方法</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本次招标采用综合评分法。本着“公平、公正、公开”的原则，统筹兼顾投标报价、综合实力、服务方案</w:t>
      </w:r>
      <w:r>
        <w:rPr>
          <w:rFonts w:hint="eastAsia" w:ascii="仿宋_GB2312" w:hAnsi="仿宋_GB2312" w:eastAsia="仿宋_GB2312" w:cs="仿宋_GB2312"/>
          <w:kern w:val="0"/>
          <w:sz w:val="28"/>
          <w:szCs w:val="28"/>
        </w:rPr>
        <w:t>等</w:t>
      </w:r>
      <w:r>
        <w:rPr>
          <w:rFonts w:ascii="仿宋_GB2312" w:hAnsi="仿宋_GB2312" w:eastAsia="仿宋_GB2312" w:cs="仿宋_GB2312"/>
          <w:kern w:val="0"/>
          <w:sz w:val="28"/>
          <w:szCs w:val="28"/>
        </w:rPr>
        <w:t>情况进行综合评标</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按照综合评分方式确定中标</w:t>
      </w:r>
      <w:r>
        <w:rPr>
          <w:rFonts w:hint="eastAsia" w:ascii="仿宋_GB2312" w:hAnsi="仿宋_GB2312" w:eastAsia="仿宋_GB2312" w:cs="仿宋_GB2312"/>
          <w:kern w:val="0"/>
          <w:sz w:val="28"/>
          <w:szCs w:val="28"/>
        </w:rPr>
        <w:t>方</w:t>
      </w:r>
      <w:r>
        <w:rPr>
          <w:rFonts w:ascii="仿宋_GB2312" w:hAnsi="仿宋_GB2312" w:eastAsia="仿宋_GB2312" w:cs="仿宋_GB2312"/>
          <w:kern w:val="0"/>
          <w:sz w:val="28"/>
          <w:szCs w:val="28"/>
        </w:rPr>
        <w:t>。</w:t>
      </w:r>
    </w:p>
    <w:p>
      <w:pPr>
        <w:widowControl/>
        <w:spacing w:line="440" w:lineRule="exact"/>
        <w:ind w:firstLine="560" w:firstLineChars="200"/>
        <w:jc w:val="both"/>
        <w:rPr>
          <w:rFonts w:ascii="黑体" w:hAnsi="黑体" w:eastAsia="黑体" w:cs="黑体"/>
          <w:kern w:val="0"/>
          <w:sz w:val="28"/>
          <w:szCs w:val="28"/>
        </w:rPr>
      </w:pPr>
      <w:r>
        <w:rPr>
          <w:rFonts w:hint="eastAsia" w:ascii="黑体" w:hAnsi="黑体" w:eastAsia="黑体" w:cs="黑体"/>
          <w:kern w:val="0"/>
          <w:sz w:val="28"/>
          <w:szCs w:val="28"/>
        </w:rPr>
        <w:t>十二、</w:t>
      </w:r>
      <w:r>
        <w:rPr>
          <w:rFonts w:ascii="黑体" w:hAnsi="黑体" w:eastAsia="黑体" w:cs="黑体"/>
          <w:kern w:val="0"/>
          <w:sz w:val="28"/>
          <w:szCs w:val="28"/>
        </w:rPr>
        <w:t>评标程序</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1.成立招标领导小组</w:t>
      </w:r>
      <w:r>
        <w:rPr>
          <w:rFonts w:hint="eastAsia" w:ascii="仿宋_GB2312" w:hAnsi="仿宋_GB2312" w:eastAsia="仿宋_GB2312" w:cs="仿宋_GB2312"/>
          <w:kern w:val="0"/>
          <w:sz w:val="28"/>
          <w:szCs w:val="28"/>
        </w:rPr>
        <w:t>，下设办公室</w:t>
      </w:r>
      <w:r>
        <w:rPr>
          <w:rFonts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办公室成员</w:t>
      </w:r>
      <w:r>
        <w:rPr>
          <w:rFonts w:ascii="仿宋_GB2312" w:hAnsi="仿宋_GB2312" w:eastAsia="仿宋_GB2312" w:cs="仿宋_GB2312"/>
          <w:kern w:val="0"/>
          <w:sz w:val="28"/>
          <w:szCs w:val="28"/>
        </w:rPr>
        <w:t>负责投标</w:t>
      </w:r>
      <w:r>
        <w:rPr>
          <w:rFonts w:hint="eastAsia" w:ascii="仿宋_GB2312" w:hAnsi="仿宋_GB2312" w:eastAsia="仿宋_GB2312" w:cs="仿宋_GB2312"/>
          <w:kern w:val="0"/>
          <w:sz w:val="28"/>
          <w:szCs w:val="28"/>
        </w:rPr>
        <w:t>企业</w:t>
      </w:r>
      <w:r>
        <w:rPr>
          <w:rFonts w:ascii="仿宋_GB2312" w:hAnsi="仿宋_GB2312" w:eastAsia="仿宋_GB2312" w:cs="仿宋_GB2312"/>
          <w:kern w:val="0"/>
          <w:sz w:val="28"/>
          <w:szCs w:val="28"/>
        </w:rPr>
        <w:t>的资质</w:t>
      </w:r>
      <w:r>
        <w:rPr>
          <w:rFonts w:hint="eastAsia" w:ascii="仿宋_GB2312" w:hAnsi="仿宋_GB2312" w:eastAsia="仿宋_GB2312" w:cs="仿宋_GB2312"/>
          <w:kern w:val="0"/>
          <w:sz w:val="28"/>
          <w:szCs w:val="28"/>
        </w:rPr>
        <w:t>审查</w:t>
      </w:r>
      <w:r>
        <w:rPr>
          <w:rFonts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开标</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结合标书内容评分</w:t>
      </w:r>
      <w:r>
        <w:rPr>
          <w:rFonts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4.进行</w:t>
      </w:r>
      <w:r>
        <w:rPr>
          <w:rFonts w:hint="eastAsia" w:ascii="仿宋_GB2312" w:hAnsi="仿宋_GB2312" w:eastAsia="仿宋_GB2312" w:cs="仿宋_GB2312"/>
          <w:kern w:val="0"/>
          <w:sz w:val="28"/>
          <w:szCs w:val="28"/>
        </w:rPr>
        <w:t>必要的</w:t>
      </w:r>
      <w:r>
        <w:rPr>
          <w:rFonts w:ascii="仿宋_GB2312" w:hAnsi="仿宋_GB2312" w:eastAsia="仿宋_GB2312" w:cs="仿宋_GB2312"/>
          <w:kern w:val="0"/>
          <w:sz w:val="28"/>
          <w:szCs w:val="28"/>
        </w:rPr>
        <w:t>实地考察，依据</w:t>
      </w:r>
      <w:r>
        <w:rPr>
          <w:rFonts w:hint="eastAsia" w:ascii="仿宋_GB2312" w:hAnsi="仿宋_GB2312" w:eastAsia="仿宋_GB2312" w:cs="仿宋_GB2312"/>
          <w:kern w:val="0"/>
          <w:sz w:val="28"/>
          <w:szCs w:val="28"/>
        </w:rPr>
        <w:t>得分情况</w:t>
      </w:r>
      <w:r>
        <w:rPr>
          <w:rFonts w:ascii="仿宋_GB2312" w:hAnsi="仿宋_GB2312" w:eastAsia="仿宋_GB2312" w:cs="仿宋_GB2312"/>
          <w:kern w:val="0"/>
          <w:sz w:val="28"/>
          <w:szCs w:val="28"/>
        </w:rPr>
        <w:t>和实地考察结果约谈拟定中标方。</w:t>
      </w:r>
    </w:p>
    <w:p>
      <w:pPr>
        <w:widowControl/>
        <w:spacing w:line="440" w:lineRule="exact"/>
        <w:ind w:firstLine="560" w:firstLineChars="200"/>
        <w:jc w:val="both"/>
        <w:rPr>
          <w:sz w:val="28"/>
          <w:szCs w:val="28"/>
        </w:rPr>
      </w:pPr>
      <w:r>
        <w:rPr>
          <w:rFonts w:ascii="仿宋_GB2312" w:hAnsi="仿宋_GB2312" w:eastAsia="仿宋_GB2312" w:cs="仿宋_GB2312"/>
          <w:kern w:val="0"/>
          <w:sz w:val="28"/>
          <w:szCs w:val="28"/>
        </w:rPr>
        <w:t>5.确定中标</w:t>
      </w:r>
      <w:r>
        <w:rPr>
          <w:rFonts w:hint="eastAsia" w:ascii="仿宋_GB2312" w:hAnsi="仿宋_GB2312" w:eastAsia="仿宋_GB2312" w:cs="仿宋_GB2312"/>
          <w:kern w:val="0"/>
          <w:sz w:val="28"/>
          <w:szCs w:val="28"/>
        </w:rPr>
        <w:t>方并在</w:t>
      </w:r>
      <w:r>
        <w:rPr>
          <w:rFonts w:ascii="仿宋_GB2312" w:hAnsi="仿宋_GB2312" w:eastAsia="仿宋_GB2312" w:cs="仿宋_GB2312"/>
          <w:kern w:val="0"/>
          <w:sz w:val="28"/>
          <w:szCs w:val="28"/>
        </w:rPr>
        <w:t>水电知识网（www.waterpub.com.cn）公</w:t>
      </w:r>
      <w:r>
        <w:rPr>
          <w:rFonts w:hint="eastAsia" w:ascii="仿宋_GB2312" w:hAnsi="仿宋_GB2312" w:eastAsia="仿宋_GB2312" w:cs="仿宋_GB2312"/>
          <w:kern w:val="0"/>
          <w:sz w:val="28"/>
          <w:szCs w:val="28"/>
        </w:rPr>
        <w:t>布</w:t>
      </w:r>
      <w:r>
        <w:rPr>
          <w:rFonts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十三、</w:t>
      </w:r>
      <w:r>
        <w:rPr>
          <w:rFonts w:ascii="黑体" w:hAnsi="黑体" w:eastAsia="黑体" w:cs="黑体"/>
          <w:kern w:val="0"/>
          <w:sz w:val="28"/>
          <w:szCs w:val="28"/>
        </w:rPr>
        <w:t>废标说明</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出现下列情况之一的判定为废标：</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1.投标人致函</w:t>
      </w:r>
      <w:r>
        <w:rPr>
          <w:rFonts w:hint="eastAsia" w:ascii="仿宋_GB2312" w:hAnsi="仿宋_GB2312" w:eastAsia="仿宋_GB2312" w:cs="仿宋_GB2312"/>
          <w:kern w:val="0"/>
          <w:sz w:val="28"/>
          <w:szCs w:val="28"/>
        </w:rPr>
        <w:t>或投标文件</w:t>
      </w:r>
      <w:r>
        <w:rPr>
          <w:rFonts w:ascii="仿宋_GB2312" w:hAnsi="仿宋_GB2312" w:eastAsia="仿宋_GB2312" w:cs="仿宋_GB2312"/>
          <w:kern w:val="0"/>
          <w:sz w:val="28"/>
          <w:szCs w:val="28"/>
        </w:rPr>
        <w:t>没有投标人法定代表人或授权代表签字（或盖章）或未加盖投标人公章</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2.投标人资格资质不符合招标文件规定</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3.投标文件与招标文件</w:t>
      </w:r>
      <w:r>
        <w:rPr>
          <w:rFonts w:hint="eastAsia" w:ascii="仿宋_GB2312" w:hAnsi="仿宋_GB2312" w:eastAsia="仿宋_GB2312" w:cs="仿宋_GB2312"/>
          <w:kern w:val="0"/>
          <w:sz w:val="28"/>
          <w:szCs w:val="28"/>
        </w:rPr>
        <w:t>的</w:t>
      </w:r>
      <w:r>
        <w:rPr>
          <w:rFonts w:ascii="仿宋_GB2312" w:hAnsi="仿宋_GB2312" w:eastAsia="仿宋_GB2312" w:cs="仿宋_GB2312"/>
          <w:kern w:val="0"/>
          <w:sz w:val="28"/>
          <w:szCs w:val="28"/>
        </w:rPr>
        <w:t>要求存在重大偏离</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4.投标文件</w:t>
      </w:r>
      <w:r>
        <w:rPr>
          <w:rFonts w:hint="eastAsia" w:ascii="仿宋_GB2312" w:hAnsi="仿宋_GB2312" w:eastAsia="仿宋_GB2312" w:cs="仿宋_GB2312"/>
          <w:kern w:val="0"/>
          <w:sz w:val="28"/>
          <w:szCs w:val="28"/>
        </w:rPr>
        <w:t>不符合</w:t>
      </w:r>
      <w:r>
        <w:rPr>
          <w:rFonts w:ascii="仿宋_GB2312" w:hAnsi="仿宋_GB2312" w:eastAsia="仿宋_GB2312" w:cs="仿宋_GB2312"/>
          <w:kern w:val="0"/>
          <w:sz w:val="28"/>
          <w:szCs w:val="28"/>
        </w:rPr>
        <w:t>招标文件的要求</w:t>
      </w:r>
      <w:r>
        <w:rPr>
          <w:rFonts w:hint="eastAsia" w:ascii="仿宋_GB2312" w:hAnsi="仿宋_GB2312" w:eastAsia="仿宋_GB2312" w:cs="仿宋_GB2312"/>
          <w:kern w:val="0"/>
          <w:sz w:val="28"/>
          <w:szCs w:val="28"/>
        </w:rPr>
        <w:t>（包括但不限于未按规定密封、未按本投标要求获取投标文件、</w:t>
      </w:r>
      <w:r>
        <w:rPr>
          <w:rFonts w:ascii="仿宋_GB2312" w:hAnsi="仿宋_GB2312" w:eastAsia="仿宋_GB2312" w:cs="仿宋_GB2312"/>
          <w:sz w:val="28"/>
          <w:szCs w:val="28"/>
        </w:rPr>
        <w:t>投标书内容不全，字迹模糊难以辨认或未按规定格式填写</w:t>
      </w:r>
      <w:r>
        <w:rPr>
          <w:rFonts w:hint="eastAsia" w:ascii="仿宋_GB2312" w:hAnsi="仿宋_GB2312" w:eastAsia="仿宋_GB2312" w:cs="仿宋_GB2312"/>
          <w:sz w:val="28"/>
          <w:szCs w:val="28"/>
        </w:rPr>
        <w:t>、逾期送达等）</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5.投标人提交两份或多份内容不同的投标意向书，或在一份标书中有两个或多个报价，但未声明哪一个有效</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6.投标文件附有招标人不能接受的条件的</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7.以他人名义投标、串通投标、欺诈、威胁、以行贿手段或其他弄虚作假方式谋取中标、采取可能影响评标公正性的不正当手段的。</w:t>
      </w:r>
    </w:p>
    <w:p>
      <w:pPr>
        <w:pStyle w:val="18"/>
        <w:widowControl/>
        <w:shd w:val="clear" w:color="auto" w:fill="FFFFFF"/>
        <w:spacing w:before="0" w:beforeAutospacing="0" w:after="0" w:afterAutospacing="0" w:line="440" w:lineRule="exact"/>
        <w:rPr>
          <w:rFonts w:hint="eastAsia" w:ascii="仿宋_GB2312" w:hAnsi="仿宋_GB2312" w:eastAsia="仿宋_GB2312" w:cs="仿宋_GB2312"/>
          <w:color w:val="auto"/>
          <w:sz w:val="28"/>
          <w:szCs w:val="28"/>
          <w:lang w:eastAsia="zh-CN"/>
        </w:rPr>
      </w:pPr>
      <w:r>
        <w:rPr>
          <w:rFonts w:ascii="微软雅黑" w:hAnsi="微软雅黑" w:eastAsia="微软雅黑" w:cs="微软雅黑"/>
          <w:color w:val="333333"/>
          <w:sz w:val="21"/>
          <w:szCs w:val="21"/>
          <w:shd w:val="clear" w:color="auto" w:fill="FFFFFF"/>
        </w:rPr>
        <w:t> </w:t>
      </w:r>
      <w:r>
        <w:rPr>
          <w:rFonts w:hint="eastAsia" w:ascii="微软雅黑" w:hAnsi="微软雅黑" w:eastAsia="微软雅黑" w:cs="微软雅黑"/>
          <w:color w:val="333333"/>
          <w:sz w:val="21"/>
          <w:szCs w:val="21"/>
          <w:shd w:val="clear" w:color="auto" w:fill="FFFFFF"/>
        </w:rPr>
        <w:t xml:space="preserve">     </w:t>
      </w:r>
      <w:r>
        <w:rPr>
          <w:rFonts w:ascii="仿宋_GB2312" w:hAnsi="仿宋_GB2312" w:eastAsia="仿宋_GB2312" w:cs="仿宋_GB2312"/>
          <w:color w:val="auto"/>
          <w:sz w:val="28"/>
          <w:szCs w:val="28"/>
          <w:shd w:val="clear" w:color="auto" w:fill="auto"/>
        </w:rPr>
        <w:t>8.</w:t>
      </w:r>
      <w:r>
        <w:rPr>
          <w:rFonts w:hint="eastAsia" w:ascii="仿宋_GB2312" w:hAnsi="仿宋_GB2312" w:eastAsia="仿宋_GB2312" w:cs="仿宋_GB2312"/>
          <w:color w:val="auto"/>
          <w:sz w:val="28"/>
          <w:szCs w:val="28"/>
          <w:shd w:val="clear" w:color="auto" w:fill="auto"/>
        </w:rPr>
        <w:t>在未经授权之前，擅自涂改招标文件原文</w:t>
      </w:r>
      <w:r>
        <w:rPr>
          <w:rFonts w:hint="eastAsia" w:ascii="仿宋_GB2312" w:hAnsi="仿宋_GB2312" w:eastAsia="仿宋_GB2312" w:cs="仿宋_GB2312"/>
          <w:color w:val="auto"/>
          <w:sz w:val="28"/>
          <w:szCs w:val="28"/>
          <w:shd w:val="clear" w:color="auto" w:fill="auto"/>
          <w:lang w:eastAsia="zh-CN"/>
        </w:rPr>
        <w:t>。</w:t>
      </w:r>
    </w:p>
    <w:p>
      <w:pPr>
        <w:pStyle w:val="18"/>
        <w:widowControl/>
        <w:shd w:val="clear" w:color="auto" w:fill="FFFFFF"/>
        <w:spacing w:before="0" w:beforeAutospacing="0" w:after="0" w:afterAutospacing="0"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shd w:val="clear" w:color="auto" w:fill="auto"/>
        </w:rPr>
        <w:t>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9.</w:t>
      </w:r>
      <w:r>
        <w:rPr>
          <w:rFonts w:hint="eastAsia" w:ascii="仿宋_GB2312" w:hAnsi="仿宋_GB2312" w:eastAsia="仿宋_GB2312" w:cs="仿宋_GB2312"/>
          <w:color w:val="auto"/>
          <w:sz w:val="28"/>
          <w:szCs w:val="28"/>
          <w:shd w:val="clear" w:color="auto" w:fill="auto"/>
        </w:rPr>
        <w:t>未按本</w:t>
      </w:r>
      <w:r>
        <w:rPr>
          <w:rFonts w:hint="eastAsia" w:ascii="仿宋_GB2312" w:hAnsi="仿宋_GB2312" w:eastAsia="仿宋_GB2312" w:cs="仿宋_GB2312"/>
          <w:sz w:val="28"/>
          <w:szCs w:val="28"/>
        </w:rPr>
        <w:t>规定</w:t>
      </w:r>
      <w:r>
        <w:rPr>
          <w:rFonts w:hint="eastAsia" w:ascii="仿宋_GB2312" w:hAnsi="仿宋_GB2312" w:eastAsia="仿宋_GB2312" w:cs="仿宋_GB2312"/>
          <w:color w:val="auto"/>
          <w:sz w:val="28"/>
          <w:szCs w:val="28"/>
          <w:shd w:val="clear" w:color="auto" w:fill="auto"/>
        </w:rPr>
        <w:t>提供所须提供的文件及资料</w:t>
      </w:r>
      <w:r>
        <w:rPr>
          <w:rFonts w:hint="eastAsia" w:ascii="仿宋_GB2312" w:hAnsi="仿宋_GB2312" w:eastAsia="仿宋_GB2312" w:cs="仿宋_GB2312"/>
          <w:color w:val="auto"/>
          <w:sz w:val="28"/>
          <w:szCs w:val="28"/>
          <w:shd w:val="clear" w:color="auto" w:fill="auto"/>
          <w:lang w:eastAsia="zh-CN"/>
        </w:rPr>
        <w:t>。</w:t>
      </w:r>
    </w:p>
    <w:p>
      <w:pPr>
        <w:pStyle w:val="18"/>
        <w:widowControl/>
        <w:shd w:val="clear" w:color="auto" w:fill="FFFFFF"/>
        <w:spacing w:before="0" w:beforeAutospacing="0" w:after="0" w:afterAutospacing="0" w:line="440" w:lineRule="exact"/>
        <w:rPr>
          <w:rFonts w:hint="eastAsia" w:ascii="仿宋_GB2312" w:hAnsi="仿宋_GB2312" w:eastAsia="仿宋_GB2312" w:cs="仿宋_GB2312"/>
          <w:lang w:eastAsia="zh-CN"/>
        </w:rPr>
      </w:pPr>
      <w:r>
        <w:rPr>
          <w:rFonts w:hint="eastAsia" w:ascii="仿宋_GB2312" w:hAnsi="仿宋_GB2312" w:eastAsia="仿宋_GB2312" w:cs="仿宋_GB2312"/>
          <w:color w:val="333333"/>
          <w:sz w:val="28"/>
          <w:szCs w:val="28"/>
          <w:shd w:val="clear" w:color="auto" w:fill="FFFFFF"/>
        </w:rPr>
        <w:t>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10.</w:t>
      </w:r>
      <w:r>
        <w:rPr>
          <w:rFonts w:ascii="仿宋_GB2312" w:hAnsi="仿宋_GB2312" w:eastAsia="仿宋_GB2312" w:cs="仿宋_GB2312"/>
          <w:color w:val="333333"/>
          <w:sz w:val="28"/>
          <w:szCs w:val="28"/>
          <w:shd w:val="clear" w:color="auto" w:fill="FFFFFF"/>
        </w:rPr>
        <w:t>投标人法定代表或授权代表未参加开标会议</w:t>
      </w:r>
      <w:r>
        <w:rPr>
          <w:rFonts w:hint="eastAsia" w:ascii="仿宋_GB2312" w:hAnsi="仿宋_GB2312" w:eastAsia="仿宋_GB2312" w:cs="仿宋_GB2312"/>
          <w:color w:val="333333"/>
          <w:sz w:val="28"/>
          <w:szCs w:val="28"/>
          <w:shd w:val="clear" w:color="auto" w:fill="FFFFFF"/>
          <w:lang w:eastAsia="zh-CN"/>
        </w:rPr>
        <w:t>。</w:t>
      </w:r>
    </w:p>
    <w:p>
      <w:pPr>
        <w:widowControl/>
        <w:spacing w:line="440" w:lineRule="exact"/>
        <w:ind w:firstLine="560" w:firstLineChars="200"/>
        <w:jc w:val="both"/>
        <w:rPr>
          <w:rFonts w:hint="eastAsia" w:ascii="仿宋_GB2312" w:hAnsi="仿宋_GB2312" w:eastAsia="仿宋_GB2312" w:cs="仿宋_GB2312"/>
          <w:color w:val="333333"/>
          <w:sz w:val="28"/>
          <w:szCs w:val="28"/>
          <w:shd w:val="clear" w:color="auto" w:fill="FFFFFF"/>
        </w:rPr>
      </w:pPr>
      <w:r>
        <w:rPr>
          <w:rFonts w:ascii="仿宋_GB2312" w:hAnsi="仿宋_GB2312" w:eastAsia="仿宋_GB2312" w:cs="仿宋_GB2312"/>
          <w:sz w:val="28"/>
          <w:szCs w:val="28"/>
        </w:rPr>
        <w:t>11.</w:t>
      </w:r>
      <w:r>
        <w:rPr>
          <w:rFonts w:hint="eastAsia" w:ascii="仿宋_GB2312" w:hAnsi="仿宋_GB2312" w:eastAsia="仿宋_GB2312" w:cs="仿宋_GB2312"/>
          <w:color w:val="333333"/>
          <w:sz w:val="28"/>
          <w:szCs w:val="28"/>
          <w:shd w:val="clear" w:color="auto" w:fill="FFFFFF"/>
        </w:rPr>
        <w:t>未按规定持原件或证件不全的。</w:t>
      </w:r>
    </w:p>
    <w:p>
      <w:pPr>
        <w:widowControl/>
        <w:spacing w:line="440" w:lineRule="exact"/>
        <w:ind w:firstLine="560" w:firstLineChars="200"/>
        <w:jc w:val="both"/>
        <w:rPr>
          <w:sz w:val="28"/>
          <w:szCs w:val="28"/>
        </w:rPr>
      </w:pPr>
      <w:r>
        <w:rPr>
          <w:rFonts w:hint="eastAsia" w:ascii="黑体" w:hAnsi="黑体" w:eastAsia="黑体" w:cs="黑体"/>
          <w:kern w:val="0"/>
          <w:sz w:val="28"/>
          <w:szCs w:val="28"/>
        </w:rPr>
        <w:t>十四、入围中标公告</w:t>
      </w:r>
      <w:r>
        <w:rPr>
          <w:rFonts w:ascii="宋体" w:hAnsi="宋体" w:cs="宋体"/>
          <w:kern w:val="0"/>
          <w:sz w:val="28"/>
          <w:szCs w:val="28"/>
        </w:rPr>
        <w:t xml:space="preserve"> </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公告时间：2020年1</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月2</w:t>
      </w:r>
      <w:r>
        <w:rPr>
          <w:rFonts w:hint="eastAsia" w:ascii="仿宋_GB2312" w:hAnsi="仿宋_GB2312" w:eastAsia="仿宋_GB2312" w:cs="仿宋_GB2312"/>
          <w:kern w:val="0"/>
          <w:sz w:val="28"/>
          <w:szCs w:val="28"/>
        </w:rPr>
        <w:t>4</w:t>
      </w:r>
      <w:r>
        <w:rPr>
          <w:rFonts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rPr>
        <w:t>至</w:t>
      </w:r>
      <w:r>
        <w:rPr>
          <w:rFonts w:ascii="仿宋_GB2312" w:hAnsi="仿宋_GB2312" w:eastAsia="仿宋_GB2312" w:cs="仿宋_GB2312"/>
          <w:kern w:val="0"/>
          <w:sz w:val="28"/>
          <w:szCs w:val="28"/>
        </w:rPr>
        <w:t>2020年1</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26</w:t>
      </w:r>
      <w:r>
        <w:rPr>
          <w:rFonts w:ascii="仿宋_GB2312" w:hAnsi="仿宋_GB2312" w:eastAsia="仿宋_GB2312" w:cs="仿宋_GB2312"/>
          <w:kern w:val="0"/>
          <w:sz w:val="28"/>
          <w:szCs w:val="28"/>
        </w:rPr>
        <w:t xml:space="preserve">日 </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公告方式：水电知识网（www.waterpub.com.cn） </w:t>
      </w:r>
    </w:p>
    <w:p>
      <w:pPr>
        <w:pStyle w:val="2"/>
        <w:spacing w:line="440" w:lineRule="exact"/>
        <w:ind w:firstLine="560" w:firstLineChars="200"/>
        <w:jc w:val="both"/>
        <w:rPr>
          <w:rFonts w:ascii="仿宋_GB2312" w:hAnsi="仿宋_GB2312" w:eastAsia="仿宋_GB2312" w:cs="仿宋_GB2312"/>
          <w:kern w:val="0"/>
        </w:rPr>
      </w:pPr>
      <w:r>
        <w:rPr>
          <w:rFonts w:hint="default" w:ascii="仿宋_GB2312" w:hAnsi="仿宋_GB2312" w:eastAsia="仿宋_GB2312" w:cs="仿宋_GB2312"/>
          <w:kern w:val="0"/>
        </w:rPr>
        <w:t>公告期满，</w:t>
      </w:r>
      <w:r>
        <w:rPr>
          <w:rFonts w:hint="default" w:ascii="仿宋_GB2312" w:hAnsi="仿宋_GB2312" w:eastAsia="仿宋_GB2312" w:cs="仿宋_GB2312"/>
          <w:kern w:val="0"/>
          <w:sz w:val="28"/>
          <w:szCs w:val="28"/>
          <w:shd w:val="clear"/>
        </w:rPr>
        <w:t>招标</w:t>
      </w:r>
      <w:r>
        <w:rPr>
          <w:rFonts w:hint="default" w:ascii="仿宋_GB2312" w:hAnsi="仿宋_GB2312" w:eastAsia="仿宋_GB2312" w:cs="仿宋_GB2312"/>
          <w:kern w:val="0"/>
        </w:rPr>
        <w:t>方将</w:t>
      </w:r>
      <w:r>
        <w:rPr>
          <w:rFonts w:hint="default" w:ascii="仿宋_GB2312" w:hAnsi="仿宋_GB2312" w:eastAsia="仿宋_GB2312" w:cs="仿宋_GB2312"/>
          <w:kern w:val="0"/>
          <w:sz w:val="28"/>
          <w:szCs w:val="28"/>
          <w:shd w:val="clear"/>
        </w:rPr>
        <w:t>以书面形式向</w:t>
      </w:r>
      <w:r>
        <w:rPr>
          <w:rFonts w:hint="default" w:ascii="仿宋_GB2312" w:hAnsi="仿宋_GB2312" w:eastAsia="仿宋_GB2312" w:cs="仿宋_GB2312"/>
          <w:kern w:val="0"/>
        </w:rPr>
        <w:t>入围</w:t>
      </w:r>
      <w:r>
        <w:rPr>
          <w:rFonts w:hint="default" w:ascii="仿宋_GB2312" w:hAnsi="仿宋_GB2312" w:eastAsia="仿宋_GB2312" w:cs="仿宋_GB2312"/>
          <w:kern w:val="0"/>
          <w:sz w:val="28"/>
          <w:szCs w:val="28"/>
          <w:shd w:val="clear"/>
        </w:rPr>
        <w:t>中标单位发出《</w:t>
      </w:r>
      <w:r>
        <w:rPr>
          <w:rFonts w:hint="default" w:ascii="仿宋_GB2312" w:hAnsi="仿宋_GB2312" w:eastAsia="仿宋_GB2312" w:cs="仿宋_GB2312"/>
          <w:kern w:val="0"/>
        </w:rPr>
        <w:t>入围</w:t>
      </w:r>
      <w:r>
        <w:rPr>
          <w:rFonts w:hint="default" w:ascii="仿宋_GB2312" w:hAnsi="仿宋_GB2312" w:eastAsia="仿宋_GB2312" w:cs="仿宋_GB2312"/>
          <w:kern w:val="0"/>
          <w:sz w:val="28"/>
          <w:szCs w:val="28"/>
          <w:shd w:val="clear"/>
        </w:rPr>
        <w:t>中标通知书》。招标</w:t>
      </w:r>
      <w:r>
        <w:rPr>
          <w:rFonts w:hint="default" w:ascii="仿宋_GB2312" w:hAnsi="仿宋_GB2312" w:eastAsia="仿宋_GB2312" w:cs="仿宋_GB2312"/>
          <w:kern w:val="0"/>
        </w:rPr>
        <w:t>方</w:t>
      </w:r>
      <w:r>
        <w:rPr>
          <w:rFonts w:hint="default" w:ascii="仿宋_GB2312" w:hAnsi="仿宋_GB2312" w:eastAsia="仿宋_GB2312" w:cs="仿宋_GB2312"/>
          <w:kern w:val="0"/>
          <w:sz w:val="28"/>
          <w:szCs w:val="28"/>
          <w:shd w:val="clear"/>
        </w:rPr>
        <w:t>对未</w:t>
      </w:r>
      <w:r>
        <w:rPr>
          <w:rFonts w:hint="default" w:ascii="仿宋_GB2312" w:hAnsi="仿宋_GB2312" w:eastAsia="仿宋_GB2312" w:cs="仿宋_GB2312"/>
          <w:kern w:val="0"/>
        </w:rPr>
        <w:t>入围</w:t>
      </w:r>
      <w:r>
        <w:rPr>
          <w:rFonts w:hint="default" w:ascii="仿宋_GB2312" w:hAnsi="仿宋_GB2312" w:eastAsia="仿宋_GB2312" w:cs="仿宋_GB2312"/>
          <w:kern w:val="0"/>
          <w:sz w:val="28"/>
          <w:szCs w:val="28"/>
          <w:shd w:val="clear"/>
        </w:rPr>
        <w:t>中标单位不作任何解释，投标书不再退还。</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黑体" w:hAnsi="黑体" w:eastAsia="黑体" w:cs="黑体"/>
          <w:kern w:val="0"/>
          <w:sz w:val="28"/>
          <w:szCs w:val="28"/>
        </w:rPr>
        <w:t>十五、联系方式</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联系人1</w:t>
      </w:r>
      <w:r>
        <w:rPr>
          <w:rFonts w:ascii="仿宋_GB2312" w:hAnsi="仿宋_GB2312" w:eastAsia="仿宋_GB2312" w:cs="仿宋_GB2312"/>
          <w:kern w:val="0"/>
          <w:sz w:val="28"/>
          <w:szCs w:val="28"/>
        </w:rPr>
        <w:t>：焦  岩；</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电话：010－68545838</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13901292944</w:t>
      </w:r>
      <w:r>
        <w:rPr>
          <w:rFonts w:hint="eastAsia"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r>
        <w:fldChar w:fldCharType="begin"/>
      </w:r>
      <w:r>
        <w:instrText xml:space="preserve"> HYPERLINK "mailto:jiaoyan@mwr.gov.cn" </w:instrText>
      </w:r>
      <w:r>
        <w:fldChar w:fldCharType="separate"/>
      </w:r>
      <w:r>
        <w:rPr>
          <w:rFonts w:hint="eastAsia" w:ascii="仿宋_GB2312" w:hAnsi="仿宋_GB2312" w:eastAsia="仿宋_GB2312" w:cs="仿宋_GB2312"/>
          <w:kern w:val="0"/>
          <w:sz w:val="28"/>
          <w:szCs w:val="28"/>
        </w:rPr>
        <w:t>jiaoyan@mwr.gov.cn</w:t>
      </w:r>
      <w:r>
        <w:rPr>
          <w:rFonts w:hint="eastAsia" w:ascii="仿宋_GB2312" w:hAnsi="仿宋_GB2312" w:eastAsia="仿宋_GB2312" w:cs="仿宋_GB2312"/>
          <w:kern w:val="0"/>
          <w:sz w:val="28"/>
          <w:szCs w:val="28"/>
        </w:rPr>
        <w:fldChar w:fldCharType="end"/>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联系人2</w:t>
      </w:r>
      <w:r>
        <w:rPr>
          <w:rFonts w:ascii="仿宋_GB2312" w:hAnsi="仿宋_GB2312" w:eastAsia="仿宋_GB2312" w:cs="仿宋_GB2312"/>
          <w:kern w:val="0"/>
          <w:sz w:val="28"/>
          <w:szCs w:val="28"/>
        </w:rPr>
        <w:t>：冯  强；</w:t>
      </w: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电话：010－68545835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13691505295</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r>
        <w:rPr>
          <w:rFonts w:hint="eastAsia"/>
          <w:sz w:val="28"/>
          <w:szCs w:val="28"/>
        </w:rPr>
        <w:fldChar w:fldCharType="begin"/>
      </w:r>
      <w:r>
        <w:rPr>
          <w:sz w:val="28"/>
          <w:szCs w:val="28"/>
        </w:rPr>
        <w:instrText xml:space="preserve"> HYPERLINK "mailto:jiaoyan@mwr.gov.cn" </w:instrText>
      </w:r>
      <w:r>
        <w:rPr>
          <w:rFonts w:hint="eastAsia"/>
          <w:sz w:val="28"/>
          <w:szCs w:val="28"/>
        </w:rPr>
        <w:fldChar w:fldCharType="separate"/>
      </w:r>
      <w:r>
        <w:rPr>
          <w:rFonts w:hint="eastAsia" w:ascii="仿宋_GB2312" w:hAnsi="仿宋_GB2312" w:eastAsia="仿宋_GB2312" w:cs="仿宋_GB2312"/>
          <w:kern w:val="0"/>
          <w:sz w:val="28"/>
          <w:szCs w:val="28"/>
        </w:rPr>
        <w:t>fengqiang@mwr.gov.cn</w:t>
      </w:r>
      <w:r>
        <w:rPr>
          <w:rFonts w:hint="eastAsia" w:ascii="仿宋_GB2312" w:hAnsi="仿宋_GB2312" w:eastAsia="仿宋_GB2312" w:cs="仿宋_GB2312"/>
          <w:kern w:val="0"/>
          <w:sz w:val="28"/>
          <w:szCs w:val="28"/>
        </w:rPr>
        <w:fldChar w:fldCharType="end"/>
      </w:r>
    </w:p>
    <w:p>
      <w:pPr>
        <w:tabs>
          <w:tab w:val="left" w:pos="528"/>
        </w:tabs>
        <w:spacing w:line="440" w:lineRule="exact"/>
        <w:jc w:val="both"/>
        <w:rPr>
          <w:sz w:val="28"/>
          <w:szCs w:val="28"/>
        </w:rPr>
      </w:pPr>
    </w:p>
    <w:p>
      <w:pPr>
        <w:tabs>
          <w:tab w:val="left" w:pos="528"/>
        </w:tabs>
        <w:spacing w:line="440" w:lineRule="exact"/>
        <w:ind w:firstLine="560" w:firstLineChars="200"/>
        <w:jc w:val="both"/>
        <w:rPr>
          <w:sz w:val="28"/>
          <w:szCs w:val="28"/>
        </w:rPr>
      </w:pPr>
    </w:p>
    <w:p>
      <w:pPr>
        <w:widowControl/>
        <w:spacing w:line="440" w:lineRule="exact"/>
        <w:ind w:firstLine="560" w:firstLineChars="200"/>
        <w:jc w:val="both"/>
        <w:rPr>
          <w:rFonts w:ascii="仿宋_GB2312" w:hAnsi="仿宋_GB2312" w:eastAsia="仿宋_GB2312" w:cs="仿宋_GB2312"/>
          <w:kern w:val="0"/>
          <w:sz w:val="28"/>
          <w:szCs w:val="28"/>
        </w:rPr>
      </w:pPr>
      <w:r>
        <w:rPr>
          <w:rFonts w:ascii="仿宋_GB2312" w:hAnsi="仿宋_GB2312" w:eastAsia="仿宋_GB2312" w:cs="仿宋_GB2312"/>
          <w:kern w:val="0"/>
          <w:sz w:val="28"/>
          <w:szCs w:val="28"/>
        </w:rPr>
        <w:t>谨对各</w:t>
      </w:r>
      <w:r>
        <w:rPr>
          <w:rFonts w:hint="eastAsia" w:ascii="仿宋_GB2312" w:hAnsi="仿宋_GB2312" w:eastAsia="仿宋_GB2312" w:cs="仿宋_GB2312"/>
          <w:kern w:val="0"/>
          <w:sz w:val="28"/>
          <w:szCs w:val="28"/>
        </w:rPr>
        <w:t>投标方</w:t>
      </w:r>
      <w:r>
        <w:rPr>
          <w:rFonts w:ascii="仿宋_GB2312" w:hAnsi="仿宋_GB2312" w:eastAsia="仿宋_GB2312" w:cs="仿宋_GB2312"/>
          <w:kern w:val="0"/>
          <w:sz w:val="28"/>
          <w:szCs w:val="28"/>
        </w:rPr>
        <w:t>的支持表示诚挚</w:t>
      </w:r>
      <w:r>
        <w:rPr>
          <w:rFonts w:hint="eastAsia" w:ascii="仿宋_GB2312" w:hAnsi="仿宋_GB2312" w:eastAsia="仿宋_GB2312" w:cs="仿宋_GB2312"/>
          <w:kern w:val="0"/>
          <w:sz w:val="28"/>
          <w:szCs w:val="28"/>
        </w:rPr>
        <w:t>感</w:t>
      </w:r>
      <w:r>
        <w:rPr>
          <w:rFonts w:ascii="仿宋_GB2312" w:hAnsi="仿宋_GB2312" w:eastAsia="仿宋_GB2312" w:cs="仿宋_GB2312"/>
          <w:kern w:val="0"/>
          <w:sz w:val="28"/>
          <w:szCs w:val="28"/>
        </w:rPr>
        <w:t>谢！</w:t>
      </w:r>
    </w:p>
    <w:p>
      <w:pPr>
        <w:tabs>
          <w:tab w:val="left" w:pos="993"/>
        </w:tabs>
        <w:adjustRightInd w:val="0"/>
        <w:snapToGrid w:val="0"/>
        <w:spacing w:line="440" w:lineRule="exact"/>
        <w:jc w:val="both"/>
        <w:rPr>
          <w:sz w:val="28"/>
          <w:szCs w:val="28"/>
        </w:rPr>
      </w:pPr>
    </w:p>
    <w:p>
      <w:pPr>
        <w:spacing w:line="500" w:lineRule="exact"/>
        <w:jc w:val="both"/>
        <w:rPr>
          <w:sz w:val="30"/>
          <w:szCs w:val="30"/>
        </w:rPr>
      </w:pPr>
      <w:bookmarkStart w:id="1" w:name="_Toc474412660"/>
      <w:r>
        <w:rPr>
          <w:sz w:val="28"/>
          <w:szCs w:val="28"/>
        </w:rPr>
        <w:br w:type="page"/>
      </w:r>
    </w:p>
    <w:p>
      <w:pPr>
        <w:pStyle w:val="3"/>
        <w:spacing w:before="0" w:after="0" w:line="440" w:lineRule="exact"/>
        <w:jc w:val="center"/>
        <w:rPr>
          <w:rFonts w:ascii="方正小标宋_GBK" w:hAnsi="方正小标宋_GBK" w:eastAsia="方正小标宋_GBK" w:cs="方正小标宋_GBK"/>
          <w:b w:val="0"/>
          <w:sz w:val="36"/>
          <w:szCs w:val="36"/>
        </w:rPr>
      </w:pPr>
    </w:p>
    <w:p>
      <w:pPr>
        <w:pStyle w:val="3"/>
        <w:spacing w:before="0" w:after="0" w:line="440" w:lineRule="exact"/>
        <w:jc w:val="center"/>
        <w:rPr>
          <w:rFonts w:ascii="方正小标宋_GBK" w:hAnsi="方正小标宋_GBK" w:eastAsia="方正小标宋_GBK" w:cs="方正小标宋_GBK"/>
          <w:b w:val="0"/>
          <w:sz w:val="36"/>
          <w:szCs w:val="36"/>
        </w:rPr>
      </w:pPr>
      <w:r>
        <w:rPr>
          <w:rFonts w:ascii="方正小标宋_GBK" w:hAnsi="方正小标宋_GBK" w:eastAsia="方正小标宋_GBK" w:cs="方正小标宋_GBK"/>
          <w:b w:val="0"/>
          <w:sz w:val="36"/>
          <w:szCs w:val="36"/>
        </w:rPr>
        <w:t>第二章</w:t>
      </w:r>
      <w:bookmarkEnd w:id="1"/>
      <w:r>
        <w:rPr>
          <w:rFonts w:hint="eastAsia" w:ascii="方正小标宋_GBK" w:hAnsi="方正小标宋_GBK" w:eastAsia="方正小标宋_GBK" w:cs="方正小标宋_GBK"/>
          <w:b w:val="0"/>
          <w:sz w:val="36"/>
          <w:szCs w:val="36"/>
        </w:rPr>
        <w:t xml:space="preserve">  投标须知</w:t>
      </w:r>
    </w:p>
    <w:p>
      <w:pPr>
        <w:spacing w:line="440" w:lineRule="exact"/>
        <w:rPr>
          <w:sz w:val="36"/>
          <w:szCs w:val="36"/>
        </w:rPr>
      </w:pP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一、总则</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本招标文件适用于本投标中所述中国水利水电出版传媒集团有限公司2021—2022年度纸张供应商入围招标。中国水利水电出版传媒集团有限公司将组织评标小组对投标资格合格企业提供的投标文件进行审核，确定中国水利水电出版传媒集团有限公司2021—2022年度纸张材料采购入围供应商企业。实际采购中，由招标方中国水利水电出版传媒集团有限公司按照规定的采购程序就具体印制项目用纸向入围的纸张材料供应商发函询价、购销合作。中国水利水电出版传媒集团有限公司将对2021—2022年度纸张材料采购入围供应商企业的履约情况进行监督管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 定义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 “招标方”指中国水利水电出版传媒集团有限公司。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1.2 “潜在投标人”指符合招标文件规定的合格纸张材料制造企业或纸张材料代理商、经销商。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1.3“投标人”指参加本次投标的企业。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 合格投标人的条件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 具有本项目生产和供应能力，符合、承认并承诺履行本文件各项规定的国内法人和其他组织均可参加投标。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2.2 投标人应遵守有关的国家法律、法规，具备本文件中规定的条件：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（1）在国内工商管理部门注册、具有独立企业法人资格或能够独立承担民事责任，有能力提供相应服务的纸张制造企业或纸张代理商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（2）具有良好的商业信誉和健全的财务会计制度，具有良好的资金、财务状况，无不良信用记录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（3）所供纸张产品应符合国家及招标人相关质量标准，生产环境达到国家及地方相关部门环保标准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（4）具有依法缴纳税收和社会保障资金的良好记录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（5）前三年内在经营活动中没有重大违法记录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（6）可开具结账所需的本单位增值税专用发票。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2.3 投标人不应在知情的情况下故意与投标方产生任何隶属关系和利益联系。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2.4 投标人须有独立的法律和财务地位。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投标人代表不是法定代表人的，须持有法定代表人授权委托书。 </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 本次招标接受代理商投标，不接受联合体投标。</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 通知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对与本项目有关的通知，招标方将以官网发布的形式发出。</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4 招标人纸张采购数量说明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本招标项目仅招标入围资格，招标人对入围企业的纸张采购数量不予以承诺，视招标人的出书情况而定。 </w:t>
      </w: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二、招标文件</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 招标文件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5.1 招标文件由下列六部分内容组成：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第一章 投标邀请</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kern w:val="0"/>
          <w:sz w:val="28"/>
          <w:szCs w:val="28"/>
        </w:rPr>
        <w:t>第二章 投标须知</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both"/>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第三章 评标方法及标准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hint="eastAsia" w:ascii="仿宋_GB2312" w:hAnsi="仿宋_GB2312" w:eastAsia="仿宋_GB2312" w:cs="仿宋_GB2312"/>
          <w:kern w:val="0"/>
          <w:sz w:val="28"/>
          <w:szCs w:val="28"/>
          <w:u w:val="single"/>
          <w:lang w:eastAsia="zh-CN"/>
        </w:rPr>
      </w:pPr>
      <w:r>
        <w:rPr>
          <w:rFonts w:hint="eastAsia" w:ascii="仿宋_GB2312" w:hAnsi="仿宋_GB2312" w:eastAsia="仿宋_GB2312" w:cs="仿宋_GB2312"/>
          <w:kern w:val="0"/>
          <w:sz w:val="28"/>
          <w:szCs w:val="28"/>
        </w:rPr>
        <w:t>第四章 采购需求及要求</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both"/>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kern w:val="0"/>
          <w:sz w:val="28"/>
          <w:szCs w:val="28"/>
        </w:rPr>
        <w:t>第五章 投标文件格式</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第六章 纸张材料购销合同样本。</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 投标前招标文件的修改</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6.1 招标方主动进行的修改：招标方无论出于何种原因，均可主动对招标文件中的相关事项，用补充文件的方式进行修改。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6.2 补充文件的发出时间、投标截</w:t>
      </w:r>
      <w:r>
        <w:rPr>
          <w:rFonts w:hint="eastAsia" w:ascii="仿宋_GB2312" w:hAnsi="仿宋_GB2312" w:eastAsia="仿宋_GB2312" w:cs="仿宋_GB2312"/>
          <w:kern w:val="0"/>
          <w:sz w:val="28"/>
          <w:szCs w:val="28"/>
          <w:lang w:eastAsia="zh-CN"/>
        </w:rPr>
        <w:t>止</w:t>
      </w:r>
      <w:r>
        <w:rPr>
          <w:rFonts w:hint="eastAsia" w:ascii="仿宋_GB2312" w:hAnsi="仿宋_GB2312" w:eastAsia="仿宋_GB2312" w:cs="仿宋_GB2312"/>
          <w:kern w:val="0"/>
          <w:sz w:val="28"/>
          <w:szCs w:val="28"/>
        </w:rPr>
        <w:t>日的变更：在公开招标文件的情形下，自修改的补充文件发出之日起至所规定的投标人提交投标文件截止之日止，不得少于十日，需要为此调整投标文件提交截</w:t>
      </w:r>
      <w:r>
        <w:rPr>
          <w:rFonts w:hint="eastAsia" w:ascii="仿宋_GB2312" w:hAnsi="仿宋_GB2312" w:eastAsia="仿宋_GB2312" w:cs="仿宋_GB2312"/>
          <w:kern w:val="0"/>
          <w:sz w:val="28"/>
          <w:szCs w:val="28"/>
          <w:lang w:eastAsia="zh-CN"/>
        </w:rPr>
        <w:t>止</w:t>
      </w:r>
      <w:r>
        <w:rPr>
          <w:rFonts w:hint="eastAsia" w:ascii="仿宋_GB2312" w:hAnsi="仿宋_GB2312" w:eastAsia="仿宋_GB2312" w:cs="仿宋_GB2312"/>
          <w:kern w:val="0"/>
          <w:sz w:val="28"/>
          <w:szCs w:val="28"/>
        </w:rPr>
        <w:t>日的，应当重新确定，并依原先所使用的发送投标文件的方式，就变更后的投标文件截止日重新发出通知。</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6.3 招标方修改的效力：招标方一旦对招标文件作出了修改，即刻发生效力，招标方有关的补充文件，作为招标文件的组成部分，对所有投标人均具有约束力。同时，招标方和投标人的权利及义务将受到新的截止期的约束。 </w:t>
      </w: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三、投标文件</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 投标文件的语言和计量单位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7.1 投标人提交的投标文件应使用中文简化字。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7.2 投标人所提供的技术文件和资料，包括图纸中的说明，应使用中文简化字。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7.3 所使用的计量单位，应使用国家法定计量单位。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 投标文件的组成及相关要求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8.1 投标文件可参考第</w:t>
      </w: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 xml:space="preserve">章内容。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8.2 本次招标投标人应提交第</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 xml:space="preserve">章所列附件相关内容。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8.3 投标人需提交报价表及相关纸张产品样张。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8.3.1 投标人按招标文件部分要求提交的纸张产品报价及配套服务，将成为投标评判的参考。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8.3.2 所有投标报价均以人民币元为计算单位。投标报价为送达北京出版印刷综合</w:t>
      </w:r>
      <w:r>
        <w:rPr>
          <w:rFonts w:hint="eastAsia" w:ascii="仿宋_GB2312" w:hAnsi="仿宋_GB2312" w:eastAsia="仿宋_GB2312" w:cs="仿宋_GB2312"/>
          <w:kern w:val="0"/>
          <w:sz w:val="28"/>
          <w:szCs w:val="28"/>
          <w:lang w:eastAsia="zh-CN"/>
        </w:rPr>
        <w:t>服</w:t>
      </w:r>
      <w:bookmarkStart w:id="3" w:name="_GoBack"/>
      <w:bookmarkEnd w:id="3"/>
      <w:r>
        <w:rPr>
          <w:rFonts w:hint="eastAsia" w:ascii="仿宋_GB2312" w:hAnsi="仿宋_GB2312" w:eastAsia="仿宋_GB2312" w:cs="仿宋_GB2312"/>
          <w:kern w:val="0"/>
          <w:sz w:val="28"/>
          <w:szCs w:val="28"/>
        </w:rPr>
        <w:t xml:space="preserve">务生态圈（京津冀范围内）指定印刷厂的价格，该价格包括纸张材料本身价、运输费、装卸费、仓储费、各项税金及保险费等。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 投标内容填写说明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9.1 投标人应详细阅读招标文件的全部内容。投标文件须对招标文件中的内容做出实质性和完整的响应，如果投标文件填报的内容资料不详，或没有提供招标文件中所要求的全部资料及数据，将导致投标被拒绝。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9.2 投标文件应严格按照招标文件规定的顺序装订成册并编制目录，由于编排混乱导致投标文件被误读或查找不到，影响中标评审导致废标或不被考虑的，属投标人责任。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9.3 投标文件应严格按照招标文件的要求提交，并按规定的统一格式逐项填写，不准有空项；无相应内容可填的项应填写“无”、“未测试”、“没有相应指标”等明确的回答文字。投标文件未按规定提交或留有空项，将被视为不完整响应的投标文件，其投标有可能被拒绝。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9.4 投标人必须保证投标文件所提供的全部资料真实可靠，并接受招标方或评标小组对其中任何资料进一步审查的要求。资料不实、弄虚作假的，投标人将承担不予认可、废标的不利后果。招标方有权按废标处理并按本招标规定给出处罚。</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10 投标文件的有效期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10.1 自投标截止日起90天内，投标文件应保持有效。有效期短于该规定期限的投标，将被拒绝。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 投标文件的签署及其他规定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11.1 组成投标文件的各项文件均应遵守本条。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11.2 投标人应按照招标文件要求，在投标文件的正本和副本上填写投标人全称并加盖公章，同时在该处签署法定代表人或投标人授权代表的全名。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11.3 投标人须注意：为合理节约招标评审成本，提倡诚实信用的投标行为，特别要求投标人应本着诚信精神参与在本次投标。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11.4 投标文件一式3份，其中纸质正本1份、纸质副本1 份、优盘（内装正本电子文件）1个。因正本与副本内容不一致或未按照招标文件要求编制而导致的投标文件被误读或视为无效投标等不利后果由投标人承担。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11.5 正本特别要求：投标文件的正本必须注明“正本”字样，并由投标人的法定代表人或投标人授权代表签字。由投标人授权代表签字的，投标人授权代表须将书面形式的《法定代表人授权委托书》原件附在投标文件中，否则按投标无效处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11.6 投标文件应字迹清楚、内容齐全。如有修改和增删，必须有投标人公章及法定代表人或其授权的投标人代表签字。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11.7 因字迹潦草或表达不清所引起的不利后果由投标人承担。 </w:t>
      </w: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四、投标文件的递交</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12. 投标文件的密封及标记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12.1 投标文件应装袋密封：投标文件密封袋内装投标文件正本、副本、优盘各1份。封口处应有法定代表人或投标人授权代表的签字及投标人公章。封皮上写明项目编号、项目名称、投标人全称及地址、联系人姓名及电话，并注明“开标时启封”字样。</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12.2 如果投标人未按上述要求对投标文件密封及加写标记，招标方对投标文件的误投和提前启封概不负责。对由此造成提前开封的投标文件，招标方有权予以拒绝，并退回投标人。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 投标截止时间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13.1 投标文件须按照招标文件规定的投标时间、地点送达。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13.2 招标方推迟投标截止时间时，招标方和投标人的权利及义务将受到新的截止期的约束。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13.3 招标方拒收在投标截止时间以后送达的投标文件。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 投标文件的修改和撤回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14.1 投标人可以在投标截止时间前,对所递交的投标文件进行补充、修改或者撤回，并以书面形式通知招标方，补充、修改和撤标要求须经招标方签字确认接受，否则无效。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14.2 投标人撤回投标的应由投标人法定代表人或投标人授权代表签署撤标书；补充、修改投标文件的，补充、修改的书面材料，应当按照招标文件要求进行签署、盖章，作为投标文件的组成部分，密封送达招标方，同时应在封套上标明“修改投标文件(并注明项目编号)”和“开标时启封”字样。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14.3 在投标截止时间之后，投标人不得撤回投标。 </w:t>
      </w:r>
    </w:p>
    <w:p>
      <w:pPr>
        <w:widowControl/>
        <w:spacing w:line="440" w:lineRule="exact"/>
        <w:ind w:firstLine="560" w:firstLineChars="200"/>
        <w:jc w:val="both"/>
        <w:rPr>
          <w:rFonts w:ascii="黑体" w:hAnsi="黑体" w:eastAsia="黑体" w:cs="黑体"/>
          <w:bCs/>
          <w:kern w:val="0"/>
          <w:sz w:val="28"/>
          <w:szCs w:val="28"/>
        </w:rPr>
      </w:pPr>
      <w:r>
        <w:rPr>
          <w:rFonts w:hint="eastAsia" w:ascii="黑体" w:hAnsi="黑体" w:eastAsia="黑体" w:cs="黑体"/>
          <w:bCs/>
          <w:kern w:val="0"/>
          <w:sz w:val="28"/>
          <w:szCs w:val="28"/>
        </w:rPr>
        <w:t xml:space="preserve">五、开标及唱标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 开标及唱标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15.1 招标方按招标文件规定的时间、地点主持公开开标唱标，招标方代表、投标人代表及有关工作人员参加。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15.2 投标人参加唱标的代表必须签名报到以证明其出席。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15.3 唱标时，招标方将当众宣读投标人名称及招标方认为适当的其他内容。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15.4 如果投标人少于 3 家，则不予开标，标书退回投标人。招标人将重新招标或采取其他方式确定供应商。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六、评标步骤和要求</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 评标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16.1 招标方根据有关法律法规和本招标文件的规定，结合本招标项目的特点组建评标小组，对具备实质性响应的投标文件进行评估和比较。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16.2 评标原则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（1）评标严格按照招标文件的要求和条件进行</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（2）评标小组只对实质上响应招标文件的投标进行评价和比较</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（3）评标小组在评标时，根据投标人资质、供货和服务能力、质量体系认证、报价等各项因素对投标人和投标货物进行综合评价，至少包括以下各项因素：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1）投标人资质业绩。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2）纸张品类、质量体系认证及价格体系。 </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3）售后服务方案及履约承诺。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16.3 入围基本条件：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（1）投标文件完全响应招标文件中所有的实质性要求</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（2）价格体系及供货服务等在投标人中有比较优势，以质量最优、报价账期最为合理、能提供最佳服务者入围中标者。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（3）有良好的执行合同能力和售后服务承诺。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 对投标文件的初审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17.1 开标后，评标小组将审查投标文件是否符合招标文件的基本要求：内容是否完整、资格证明文件是否齐全、有无计算错误、文件签署是否齐全。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17.2 在详细评标之前，评标小组要审查每份投标文件是否实质上响应了招标文件的要求。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（1）实质上响应的投标是指与招标文件的全部条款、条件和规格相符，没有重大偏离。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（2）重大偏离系指投标人资质、技术和服务承诺等明显不能满足招标文件的要求，或者实质上与招标文件不一致，而且限制了招标方的权利或投标人的义务。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17.3 初审中，对明显的文字和计算错误按下述原则修正：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（1）如果正本与副本或电子文档不一致，以正本为准。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（2）如果以文字表示的数据与数字表示的有差别，以文字为准修正数字。如果大小写金额不一致的，以大写金额为准。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（3）如果明细价格相加不等于汇总价格，以明细价格为准。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（4）调整后的数据应对投标人具有约束力，投标人不同意以上修正，其投标将被拒绝。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17.4 评标小组对投标文件的判定，只依据投标文件内容本身，不依据任何外来证明。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18 投标的澄清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18.1 招标方有权要求投标人对投标文件中含义不明确、对同类问题表述不一致或者有明显文字和计算错误的内容等作必要的澄清、说明或者补正。投标人必须按照招标方通知的澄清内容和时间做出澄清。</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18.2 如评标小组一致认为某个投标人的报价或服务承诺等明显不合理，有降低质量、不能诚信履行的可能时，可拒绝该投标。 </w:t>
      </w:r>
    </w:p>
    <w:p>
      <w:pPr>
        <w:pStyle w:val="2"/>
        <w:widowControl w:val="0"/>
        <w:spacing w:line="4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18.3</w:t>
      </w:r>
      <w:r>
        <w:rPr>
          <w:rFonts w:hint="eastAsia" w:ascii="仿宋_GB2312" w:hAnsi="仿宋_GB2312" w:eastAsia="仿宋_GB2312" w:cs="仿宋_GB2312"/>
          <w:kern w:val="0"/>
          <w:sz w:val="28"/>
          <w:szCs w:val="28"/>
          <w:shd w:val="clear"/>
        </w:rPr>
        <w:t>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19 对投标文件的详细评审 </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 评标小组只对实质上响应招标文件的投标进行评价和比较；评审应严格按照招标文件的要求和条件进行；评标方法及标准详见第三章。</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19.2 评标应严格按照评标方法及标准进行。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 最终审查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20.1 评审结论的得出主要依据投标文件及其他有关材料。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20.2 评标小组将视情况确定是否对入围候选人最终审查和实地考察，并保留实地考察的权利，考察不是本次评标的打分因素。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20.3 评标小组将根据评审结果对投标人排序。在评标结束后的考察中，不合格的投标人将被淘汰，并按评分顺序递补入围投标人。招标方有权对虚假填报投标文件的投标人处以至少三年之内不得参加招标方招标活动的处罚。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 评标过程保密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21.1 审查、评价和比较投标的有关资料以及授标意向等，均不向投标人或其他与评标无关的人员透露。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21.2 在评标期间，投标人企图影响招标方或评标小组的任何活动，将导致投标被拒绝，并由其承担相应的法律责任。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22 招标方宣布废标的权力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出现下列情况之一时，招标方有权宣布废标：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（1）符合资质条件的投标人或者对招标文件作实质性响应的投标人不足三家的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（2）出现影响招标公正的违法、违规行为的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（3）因重大变故，招标任务取消的。 </w:t>
      </w:r>
    </w:p>
    <w:p>
      <w:pPr>
        <w:widowControl/>
        <w:spacing w:line="440" w:lineRule="exact"/>
        <w:ind w:firstLine="560" w:firstLineChars="200"/>
        <w:jc w:val="both"/>
        <w:rPr>
          <w:rFonts w:ascii="黑体" w:hAnsi="黑体" w:eastAsia="黑体" w:cs="黑体"/>
          <w:bCs/>
          <w:kern w:val="0"/>
          <w:sz w:val="28"/>
          <w:szCs w:val="28"/>
        </w:rPr>
      </w:pPr>
      <w:r>
        <w:rPr>
          <w:rFonts w:hint="eastAsia" w:ascii="黑体" w:hAnsi="黑体" w:eastAsia="黑体" w:cs="黑体"/>
          <w:bCs/>
          <w:kern w:val="0"/>
          <w:sz w:val="28"/>
          <w:szCs w:val="28"/>
        </w:rPr>
        <w:t xml:space="preserve">七、确定入围供应商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23 评标小组评出入围的候选供应商，审核通过后确定为入围供应商。</w:t>
      </w: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八、签署合同</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 入围中标通知</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招标方在</w:t>
      </w:r>
      <w:r>
        <w:rPr>
          <w:rFonts w:ascii="仿宋_GB2312" w:hAnsi="仿宋_GB2312" w:eastAsia="仿宋_GB2312" w:cs="仿宋_GB2312"/>
          <w:kern w:val="0"/>
          <w:sz w:val="28"/>
          <w:szCs w:val="28"/>
        </w:rPr>
        <w:t>水电知识网（www.waterpub.com.cn）</w:t>
      </w:r>
      <w:r>
        <w:rPr>
          <w:rFonts w:hint="eastAsia" w:ascii="仿宋_GB2312" w:hAnsi="仿宋_GB2312" w:eastAsia="仿宋_GB2312" w:cs="仿宋_GB2312"/>
          <w:kern w:val="0"/>
          <w:sz w:val="28"/>
          <w:szCs w:val="28"/>
        </w:rPr>
        <w:t xml:space="preserve">上公示入围企业，公示期为三日。对未入围中标的投标人不做原因解释。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签订合同 </w:t>
      </w:r>
    </w:p>
    <w:p>
      <w:pPr>
        <w:widowControl/>
        <w:spacing w:line="440" w:lineRule="exact"/>
        <w:ind w:firstLine="560" w:firstLineChars="20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kern w:val="0"/>
          <w:sz w:val="28"/>
          <w:szCs w:val="28"/>
        </w:rPr>
        <w:t>入围供应商应按招标方规定的时间、地点与招标方签订入围合同。入围供应商不得将合同全部及任何权利、义务向第三方转让，否则将被视为严重违约，招标方有权</w:t>
      </w:r>
      <w:r>
        <w:rPr>
          <w:rFonts w:hint="eastAsia" w:ascii="仿宋_GB2312" w:hAnsi="仿宋_GB2312" w:eastAsia="仿宋_GB2312" w:cs="仿宋_GB2312"/>
          <w:sz w:val="28"/>
          <w:szCs w:val="28"/>
        </w:rPr>
        <w:t>取消该入围中标单位的入围中标资格，</w:t>
      </w:r>
      <w:r>
        <w:rPr>
          <w:rFonts w:hint="eastAsia" w:ascii="仿宋_GB2312" w:hAnsi="仿宋_GB2312" w:eastAsia="仿宋_GB2312" w:cs="仿宋_GB2312"/>
          <w:kern w:val="0"/>
          <w:sz w:val="28"/>
          <w:szCs w:val="28"/>
        </w:rPr>
        <w:t>终止或解除合同等处理。</w:t>
      </w:r>
      <w:r>
        <w:rPr>
          <w:rFonts w:hint="eastAsia" w:ascii="仿宋_GB2312" w:hAnsi="仿宋_GB2312" w:eastAsia="仿宋_GB2312" w:cs="仿宋_GB2312"/>
          <w:color w:val="333333"/>
          <w:sz w:val="28"/>
          <w:szCs w:val="28"/>
        </w:rPr>
        <w:t> 招标文件、</w:t>
      </w:r>
      <w:r>
        <w:rPr>
          <w:rFonts w:hint="eastAsia" w:ascii="仿宋_GB2312" w:hAnsi="仿宋_GB2312" w:eastAsia="仿宋_GB2312" w:cs="仿宋_GB2312"/>
          <w:sz w:val="28"/>
          <w:szCs w:val="28"/>
        </w:rPr>
        <w:t>入围</w:t>
      </w:r>
      <w:r>
        <w:rPr>
          <w:rFonts w:hint="eastAsia" w:ascii="仿宋_GB2312" w:hAnsi="仿宋_GB2312" w:eastAsia="仿宋_GB2312" w:cs="仿宋_GB2312"/>
          <w:color w:val="333333"/>
          <w:sz w:val="28"/>
          <w:szCs w:val="28"/>
        </w:rPr>
        <w:t>中标单位的投标文件及相关的澄清文件等，均为签订合同的依据。</w:t>
      </w:r>
      <w:r>
        <w:rPr>
          <w:rFonts w:hint="eastAsia" w:ascii="仿宋_GB2312" w:hAnsi="仿宋_GB2312" w:eastAsia="仿宋_GB2312" w:cs="仿宋_GB2312"/>
          <w:sz w:val="28"/>
          <w:szCs w:val="28"/>
        </w:rPr>
        <w:t>入围</w:t>
      </w:r>
      <w:r>
        <w:rPr>
          <w:rFonts w:hint="eastAsia" w:ascii="仿宋_GB2312" w:hAnsi="仿宋_GB2312" w:eastAsia="仿宋_GB2312" w:cs="仿宋_GB2312"/>
          <w:color w:val="333333"/>
          <w:sz w:val="28"/>
          <w:szCs w:val="28"/>
        </w:rPr>
        <w:t>中标单位的货物签约单价不得高于投标单价。</w:t>
      </w:r>
    </w:p>
    <w:p>
      <w:pPr>
        <w:widowControl/>
        <w:spacing w:line="440" w:lineRule="exact"/>
        <w:ind w:firstLine="560" w:firstLineChars="200"/>
        <w:jc w:val="both"/>
        <w:rPr>
          <w:rFonts w:ascii="仿宋_GB2312" w:hAnsi="仿宋_GB2312" w:eastAsia="仿宋_GB2312" w:cs="仿宋_GB2312"/>
          <w:sz w:val="28"/>
          <w:szCs w:val="28"/>
        </w:rPr>
      </w:pPr>
      <w:r>
        <w:rPr>
          <w:rFonts w:hint="eastAsia" w:ascii="黑体" w:hAnsi="黑体" w:eastAsia="黑体" w:cs="黑体"/>
          <w:bCs/>
          <w:kern w:val="0"/>
          <w:sz w:val="28"/>
          <w:szCs w:val="28"/>
        </w:rPr>
        <w:t>九、投标费用</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26 投标人应承担所有与准备和参加投标有关的费用，招标人在任何情况下均无义务和责任承担此费用。 </w:t>
      </w:r>
    </w:p>
    <w:p>
      <w:pPr>
        <w:widowControl/>
        <w:spacing w:line="440" w:lineRule="exact"/>
        <w:ind w:firstLine="560" w:firstLineChars="200"/>
        <w:jc w:val="both"/>
        <w:rPr>
          <w:rFonts w:ascii="黑体" w:hAnsi="黑体" w:eastAsia="黑体" w:cs="黑体"/>
          <w:bCs/>
          <w:kern w:val="0"/>
          <w:sz w:val="28"/>
          <w:szCs w:val="28"/>
        </w:rPr>
      </w:pPr>
      <w:r>
        <w:rPr>
          <w:rFonts w:hint="eastAsia" w:ascii="黑体" w:hAnsi="黑体" w:eastAsia="黑体" w:cs="黑体"/>
          <w:bCs/>
          <w:kern w:val="0"/>
          <w:sz w:val="28"/>
          <w:szCs w:val="28"/>
        </w:rPr>
        <w:t xml:space="preserve">十、询问和质疑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27 投标人有权就招标程序或签订合同的事宜提出质疑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投标人对招标事项有疑问的，可以书面形式向招标方提出询问。 招标程序受《中华人民共和国招投标法》和相关法律法规的约束，并受到严格的内部监察，以确保授予合同过程的公平公正。若投标人认为其投标未获公平评审或采购文件、采购过程和中标、成交结果使自己的合法权益受到损害，可以在知道或者应知其权益受到损害之日起 7个工作日内，以书面形式向招标方提出质疑，质疑必须以书面形式提出，经法定代表人签字并加盖公章。招标方将在收到书面质疑后七个工作日内审查质疑事项，作出答复或相关处理决定，并以书面形式通知质疑投标人和其他有关企业，但答复的内容不涉及商业秘密。 </w:t>
      </w:r>
    </w:p>
    <w:p>
      <w:pPr>
        <w:widowControl/>
        <w:spacing w:line="440" w:lineRule="exact"/>
        <w:ind w:firstLine="560" w:firstLineChars="200"/>
        <w:jc w:val="both"/>
        <w:rPr>
          <w:rFonts w:ascii="黑体" w:hAnsi="黑体" w:eastAsia="黑体" w:cs="黑体"/>
          <w:bCs/>
          <w:kern w:val="0"/>
          <w:sz w:val="28"/>
          <w:szCs w:val="28"/>
        </w:rPr>
      </w:pPr>
      <w:r>
        <w:rPr>
          <w:rFonts w:hint="eastAsia" w:ascii="黑体" w:hAnsi="黑体" w:eastAsia="黑体" w:cs="黑体"/>
          <w:bCs/>
          <w:kern w:val="0"/>
          <w:sz w:val="28"/>
          <w:szCs w:val="28"/>
        </w:rPr>
        <w:t>十一、保密和披露</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 在招标人认为适当时，审查、审计时以及其他符合法律规定的情形下，招标人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br w:type="page"/>
      </w:r>
    </w:p>
    <w:p>
      <w:pPr>
        <w:widowControl/>
        <w:spacing w:line="440" w:lineRule="exact"/>
        <w:jc w:val="center"/>
        <w:rPr>
          <w:rFonts w:ascii="方正小标宋_GBK" w:hAnsi="方正小标宋_GBK" w:eastAsia="方正小标宋_GBK" w:cs="方正小标宋_GBK"/>
          <w:bCs/>
          <w:kern w:val="44"/>
          <w:sz w:val="36"/>
          <w:szCs w:val="36"/>
        </w:rPr>
      </w:pPr>
    </w:p>
    <w:p>
      <w:pPr>
        <w:widowControl/>
        <w:spacing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第三章  评标方法及标准</w:t>
      </w:r>
    </w:p>
    <w:p>
      <w:pPr>
        <w:pStyle w:val="2"/>
        <w:spacing w:line="440" w:lineRule="exact"/>
        <w:rPr>
          <w:sz w:val="36"/>
          <w:szCs w:val="36"/>
        </w:rPr>
      </w:pPr>
    </w:p>
    <w:p>
      <w:pPr>
        <w:widowControl/>
        <w:spacing w:line="440" w:lineRule="exact"/>
        <w:ind w:firstLine="560" w:firstLineChars="200"/>
        <w:jc w:val="left"/>
        <w:rPr>
          <w:sz w:val="28"/>
          <w:szCs w:val="28"/>
        </w:rPr>
      </w:pPr>
      <w:r>
        <w:rPr>
          <w:rFonts w:hint="eastAsia" w:ascii="仿宋_GB2312" w:hAnsi="仿宋_GB2312" w:eastAsia="仿宋_GB2312" w:cs="仿宋_GB2312"/>
          <w:kern w:val="0"/>
          <w:sz w:val="28"/>
          <w:szCs w:val="28"/>
        </w:rPr>
        <w:t xml:space="preserve">本次评标采用综合评分法，将投标企业资质业绩、投标报价、服务能力、合作历史作为评分项目，综合评选出入围供应商。 </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bCs/>
          <w:kern w:val="0"/>
          <w:sz w:val="28"/>
          <w:szCs w:val="28"/>
        </w:rPr>
      </w:pPr>
      <w:r>
        <w:rPr>
          <w:rFonts w:hint="eastAsia" w:ascii="黑体" w:hAnsi="黑体" w:eastAsia="黑体" w:cs="黑体"/>
          <w:bCs/>
          <w:kern w:val="0"/>
          <w:sz w:val="28"/>
          <w:szCs w:val="28"/>
        </w:rPr>
        <w:t>一、评分项目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评分项目及分值分配见表1。</w:t>
      </w:r>
    </w:p>
    <w:p>
      <w:pPr>
        <w:pStyle w:val="2"/>
        <w:spacing w:line="440" w:lineRule="exact"/>
        <w:jc w:val="center"/>
        <w:rPr>
          <w:rFonts w:hint="default" w:ascii="黑体" w:hAnsi="黑体" w:eastAsia="黑体" w:cs="黑体"/>
          <w:lang w:val="en-US" w:eastAsia="zh-CN"/>
        </w:rPr>
      </w:pPr>
      <w:r>
        <w:rPr>
          <w:rFonts w:hint="eastAsia" w:ascii="黑体" w:hAnsi="黑体" w:eastAsia="黑体" w:cs="黑体"/>
          <w:lang w:val="en-US" w:eastAsia="zh-CN"/>
        </w:rPr>
        <w:t>表1 评分项目及分值分配</w:t>
      </w:r>
    </w:p>
    <w:tbl>
      <w:tblPr>
        <w:tblStyle w:val="21"/>
        <w:tblW w:w="0" w:type="auto"/>
        <w:tblInd w:w="1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21" w:type="dxa"/>
            <w:vAlign w:val="center"/>
          </w:tcPr>
          <w:p>
            <w:pPr>
              <w:widowControl/>
              <w:jc w:val="center"/>
            </w:pPr>
            <w:r>
              <w:rPr>
                <w:rFonts w:ascii="宋体" w:hAnsi="宋体" w:cs="宋体"/>
                <w:b/>
                <w:kern w:val="0"/>
                <w:szCs w:val="21"/>
              </w:rPr>
              <w:t xml:space="preserve">评 分 </w:t>
            </w:r>
            <w:r>
              <w:rPr>
                <w:rFonts w:hint="eastAsia" w:ascii="宋体" w:hAnsi="宋体" w:cs="宋体"/>
                <w:b/>
                <w:kern w:val="0"/>
                <w:szCs w:val="21"/>
              </w:rPr>
              <w:t>项 目</w:t>
            </w:r>
          </w:p>
        </w:tc>
        <w:tc>
          <w:tcPr>
            <w:tcW w:w="2578" w:type="dxa"/>
            <w:vAlign w:val="center"/>
          </w:tcPr>
          <w:p>
            <w:pPr>
              <w:widowControl/>
              <w:jc w:val="center"/>
            </w:pPr>
            <w:r>
              <w:rPr>
                <w:rFonts w:ascii="宋体" w:hAnsi="宋体" w:cs="宋体"/>
                <w:b/>
                <w:kern w:val="0"/>
                <w:szCs w:val="21"/>
              </w:rPr>
              <w:t>分 值 分 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21" w:type="dxa"/>
            <w:vAlign w:val="center"/>
          </w:tcPr>
          <w:p>
            <w:pPr>
              <w:widowControl/>
              <w:jc w:val="center"/>
            </w:pPr>
            <w:r>
              <w:rPr>
                <w:rFonts w:ascii="宋体" w:hAnsi="宋体" w:cs="宋体"/>
                <w:kern w:val="0"/>
                <w:szCs w:val="21"/>
              </w:rPr>
              <w:t>资质业绩</w:t>
            </w:r>
          </w:p>
        </w:tc>
        <w:tc>
          <w:tcPr>
            <w:tcW w:w="2578" w:type="dxa"/>
            <w:vAlign w:val="center"/>
          </w:tcPr>
          <w:p>
            <w:pPr>
              <w:widowControl/>
              <w:jc w:val="center"/>
            </w:pPr>
            <w:r>
              <w:rPr>
                <w:rFonts w:ascii="宋体" w:hAnsi="宋体" w:cs="宋体"/>
                <w:kern w:val="0"/>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21" w:type="dxa"/>
            <w:vAlign w:val="center"/>
          </w:tcPr>
          <w:p>
            <w:pPr>
              <w:widowControl/>
              <w:jc w:val="center"/>
            </w:pPr>
            <w:r>
              <w:rPr>
                <w:rFonts w:hint="eastAsia" w:ascii="宋体" w:hAnsi="宋体" w:cs="宋体"/>
                <w:kern w:val="0"/>
                <w:szCs w:val="21"/>
              </w:rPr>
              <w:t>投标报价</w:t>
            </w:r>
          </w:p>
        </w:tc>
        <w:tc>
          <w:tcPr>
            <w:tcW w:w="2578" w:type="dxa"/>
            <w:vAlign w:val="center"/>
          </w:tcPr>
          <w:p>
            <w:pPr>
              <w:widowControl/>
              <w:jc w:val="center"/>
            </w:pPr>
            <w:r>
              <w:rPr>
                <w:rFonts w:ascii="宋体" w:hAnsi="宋体" w:cs="宋体"/>
                <w:kern w:val="0"/>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21" w:type="dxa"/>
            <w:vAlign w:val="center"/>
          </w:tcPr>
          <w:p>
            <w:pPr>
              <w:widowControl/>
              <w:jc w:val="center"/>
            </w:pPr>
            <w:r>
              <w:rPr>
                <w:rFonts w:hint="eastAsia" w:ascii="宋体" w:hAnsi="宋体" w:cs="宋体"/>
                <w:kern w:val="0"/>
                <w:szCs w:val="21"/>
              </w:rPr>
              <w:t>服务能力</w:t>
            </w:r>
          </w:p>
        </w:tc>
        <w:tc>
          <w:tcPr>
            <w:tcW w:w="2578" w:type="dxa"/>
            <w:vAlign w:val="center"/>
          </w:tcPr>
          <w:p>
            <w:pPr>
              <w:widowControl/>
              <w:jc w:val="center"/>
            </w:pPr>
            <w:r>
              <w:rPr>
                <w:rFonts w:hint="eastAsia" w:ascii="宋体" w:hAnsi="宋体" w:cs="宋体"/>
                <w:kern w:val="0"/>
                <w:szCs w:val="21"/>
              </w:rPr>
              <w:t>30</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21" w:type="dxa"/>
            <w:vAlign w:val="center"/>
          </w:tcPr>
          <w:p>
            <w:pPr>
              <w:widowControl/>
              <w:jc w:val="center"/>
              <w:rPr>
                <w:rFonts w:ascii="宋体" w:hAnsi="宋体" w:cs="宋体"/>
                <w:kern w:val="0"/>
                <w:szCs w:val="21"/>
              </w:rPr>
            </w:pPr>
            <w:r>
              <w:rPr>
                <w:rFonts w:hint="eastAsia" w:ascii="宋体" w:hAnsi="宋体" w:cs="宋体"/>
                <w:kern w:val="0"/>
                <w:szCs w:val="21"/>
              </w:rPr>
              <w:t>合作历史</w:t>
            </w:r>
          </w:p>
        </w:tc>
        <w:tc>
          <w:tcPr>
            <w:tcW w:w="2578" w:type="dxa"/>
            <w:vAlign w:val="center"/>
          </w:tcPr>
          <w:p>
            <w:pPr>
              <w:widowControl/>
              <w:jc w:val="center"/>
              <w:rPr>
                <w:rFonts w:ascii="宋体" w:hAnsi="宋体" w:cs="宋体"/>
                <w:kern w:val="0"/>
                <w:szCs w:val="21"/>
              </w:rPr>
            </w:pPr>
            <w:r>
              <w:rPr>
                <w:rFonts w:hint="eastAsia" w:ascii="宋体" w:hAnsi="宋体" w:cs="宋体"/>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321" w:type="dxa"/>
            <w:vAlign w:val="center"/>
          </w:tcPr>
          <w:p>
            <w:pPr>
              <w:widowControl/>
              <w:jc w:val="center"/>
            </w:pPr>
            <w:r>
              <w:rPr>
                <w:rFonts w:ascii="宋体" w:hAnsi="宋体" w:cs="宋体"/>
                <w:kern w:val="0"/>
                <w:szCs w:val="21"/>
              </w:rPr>
              <w:t>合 计</w:t>
            </w:r>
          </w:p>
        </w:tc>
        <w:tc>
          <w:tcPr>
            <w:tcW w:w="2578" w:type="dxa"/>
            <w:vAlign w:val="center"/>
          </w:tcPr>
          <w:p>
            <w:pPr>
              <w:widowControl/>
              <w:jc w:val="center"/>
            </w:pPr>
            <w:r>
              <w:rPr>
                <w:rFonts w:ascii="宋体" w:hAnsi="宋体" w:cs="宋体"/>
                <w:kern w:val="0"/>
                <w:szCs w:val="21"/>
              </w:rPr>
              <w:t>100分</w:t>
            </w:r>
          </w:p>
        </w:tc>
      </w:tr>
    </w:tbl>
    <w:p>
      <w:pPr>
        <w:widowControl/>
        <w:spacing w:beforeLines="100" w:line="440" w:lineRule="exact"/>
        <w:ind w:firstLine="560" w:firstLineChars="200"/>
        <w:jc w:val="left"/>
        <w:rPr>
          <w:sz w:val="28"/>
          <w:szCs w:val="28"/>
        </w:rPr>
      </w:pPr>
      <w:r>
        <w:rPr>
          <w:rFonts w:hint="eastAsia" w:ascii="黑体" w:hAnsi="黑体" w:eastAsia="黑体" w:cs="黑体"/>
          <w:bCs/>
          <w:kern w:val="0"/>
          <w:sz w:val="28"/>
          <w:szCs w:val="28"/>
        </w:rPr>
        <w:t>二、评分因素及评分标准</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1.资质业绩包括仓储面积、财务状况、类似业绩、规章制度4项评分因素，评分标准详见表</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2.投标报价得分采用低价优先法计算，即满足招标文件要求且投标价格最低的投标报价为评标基准价，其价格分为满分</w:t>
      </w:r>
      <w:r>
        <w:rPr>
          <w:rFonts w:ascii="仿宋_GB2312" w:hAnsi="仿宋_GB2312" w:eastAsia="仿宋_GB2312" w:cs="仿宋_GB2312"/>
          <w:kern w:val="0"/>
          <w:sz w:val="28"/>
          <w:szCs w:val="28"/>
        </w:rPr>
        <w:t xml:space="preserve">40 </w:t>
      </w:r>
      <w:r>
        <w:rPr>
          <w:rFonts w:hint="eastAsia" w:ascii="仿宋_GB2312" w:hAnsi="仿宋_GB2312" w:eastAsia="仿宋_GB2312" w:cs="仿宋_GB2312"/>
          <w:kern w:val="0"/>
          <w:sz w:val="28"/>
          <w:szCs w:val="28"/>
        </w:rPr>
        <w:t>分。投标人报价（元</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吨）每高于最低报价（评标基准价）</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元，扣减价格分</w:t>
      </w:r>
      <w:r>
        <w:rPr>
          <w:rFonts w:ascii="仿宋_GB2312" w:hAnsi="仿宋_GB2312" w:eastAsia="仿宋_GB2312" w:cs="仿宋_GB2312"/>
          <w:kern w:val="0"/>
          <w:sz w:val="28"/>
          <w:szCs w:val="28"/>
        </w:rPr>
        <w:t>0.5</w:t>
      </w:r>
      <w:r>
        <w:rPr>
          <w:rFonts w:hint="eastAsia" w:ascii="仿宋_GB2312" w:hAnsi="仿宋_GB2312" w:eastAsia="仿宋_GB2312" w:cs="仿宋_GB2312"/>
          <w:kern w:val="0"/>
          <w:sz w:val="28"/>
          <w:szCs w:val="28"/>
        </w:rPr>
        <w:t>分，最高扣</w:t>
      </w:r>
      <w:r>
        <w:rPr>
          <w:rFonts w:ascii="仿宋_GB2312" w:hAnsi="仿宋_GB2312" w:eastAsia="仿宋_GB2312" w:cs="仿宋_GB2312"/>
          <w:kern w:val="0"/>
          <w:sz w:val="28"/>
          <w:szCs w:val="28"/>
        </w:rPr>
        <w:t>40</w:t>
      </w:r>
      <w:r>
        <w:rPr>
          <w:rFonts w:hint="eastAsia" w:ascii="仿宋_GB2312" w:hAnsi="仿宋_GB2312" w:eastAsia="仿宋_GB2312" w:cs="仿宋_GB2312"/>
          <w:kern w:val="0"/>
          <w:sz w:val="28"/>
          <w:szCs w:val="28"/>
        </w:rPr>
        <w:t>分。其他投标人的价格分按照下列公式计算：投标人报价得分</w:t>
      </w:r>
      <w:r>
        <w:rPr>
          <w:rFonts w:ascii="仿宋_GB2312" w:hAnsi="仿宋_GB2312" w:eastAsia="仿宋_GB2312" w:cs="仿宋_GB2312"/>
          <w:kern w:val="0"/>
          <w:sz w:val="28"/>
          <w:szCs w:val="28"/>
        </w:rPr>
        <w:t>=40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本投标人的报价－评标基准价</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0.05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3.服务能力包括质量保障、周期保障、服务承诺3项评分因素，评分标准详见表1。</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4.合作历史包括合作年限和合作规模2项评分因素。</w:t>
      </w:r>
    </w:p>
    <w:p>
      <w:r>
        <w:br w:type="page"/>
      </w:r>
    </w:p>
    <w:tbl>
      <w:tblPr>
        <w:tblStyle w:val="20"/>
        <w:tblpPr w:leftFromText="180" w:rightFromText="180" w:vertAnchor="text" w:horzAnchor="page" w:tblpX="1626" w:tblpY="1066"/>
        <w:tblOverlap w:val="never"/>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386"/>
        <w:gridCol w:w="1322"/>
        <w:gridCol w:w="4375"/>
        <w:gridCol w:w="131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69" w:type="dxa"/>
            <w:vAlign w:val="center"/>
          </w:tcPr>
          <w:p>
            <w:pPr>
              <w:pStyle w:val="32"/>
              <w:numPr>
                <w:ilvl w:val="0"/>
                <w:numId w:val="0"/>
              </w:numPr>
              <w:adjustRightInd/>
              <w:spacing w:line="240" w:lineRule="exact"/>
              <w:ind w:right="-132" w:rightChars="-63"/>
              <w:rPr>
                <w:b/>
                <w:bCs/>
              </w:rPr>
            </w:pPr>
            <w:r>
              <w:rPr>
                <w:rFonts w:hint="eastAsia"/>
                <w:b/>
                <w:bCs/>
              </w:rPr>
              <w:t>序号</w:t>
            </w:r>
          </w:p>
        </w:tc>
        <w:tc>
          <w:tcPr>
            <w:tcW w:w="386" w:type="dxa"/>
            <w:vAlign w:val="center"/>
          </w:tcPr>
          <w:p>
            <w:pPr>
              <w:pStyle w:val="32"/>
              <w:numPr>
                <w:ilvl w:val="0"/>
                <w:numId w:val="0"/>
              </w:numPr>
              <w:adjustRightInd/>
              <w:spacing w:line="240" w:lineRule="exact"/>
              <w:jc w:val="left"/>
              <w:rPr>
                <w:b/>
                <w:bCs/>
              </w:rPr>
            </w:pPr>
            <w:r>
              <w:rPr>
                <w:rFonts w:hint="eastAsia"/>
                <w:b/>
                <w:bCs/>
              </w:rPr>
              <w:t>项目</w:t>
            </w:r>
          </w:p>
        </w:tc>
        <w:tc>
          <w:tcPr>
            <w:tcW w:w="1322" w:type="dxa"/>
            <w:vAlign w:val="center"/>
          </w:tcPr>
          <w:p>
            <w:pPr>
              <w:pStyle w:val="32"/>
              <w:numPr>
                <w:ilvl w:val="0"/>
                <w:numId w:val="0"/>
              </w:numPr>
              <w:adjustRightInd/>
              <w:spacing w:line="240" w:lineRule="exact"/>
              <w:jc w:val="center"/>
              <w:rPr>
                <w:b/>
                <w:bCs/>
              </w:rPr>
            </w:pPr>
            <w:r>
              <w:rPr>
                <w:rFonts w:hint="eastAsia"/>
                <w:b/>
                <w:bCs/>
              </w:rPr>
              <w:t>评分因素</w:t>
            </w:r>
          </w:p>
        </w:tc>
        <w:tc>
          <w:tcPr>
            <w:tcW w:w="4375" w:type="dxa"/>
            <w:vAlign w:val="center"/>
          </w:tcPr>
          <w:p>
            <w:pPr>
              <w:pStyle w:val="32"/>
              <w:numPr>
                <w:ilvl w:val="0"/>
                <w:numId w:val="0"/>
              </w:numPr>
              <w:adjustRightInd/>
              <w:spacing w:line="240" w:lineRule="exact"/>
              <w:jc w:val="center"/>
              <w:rPr>
                <w:b/>
                <w:bCs/>
              </w:rPr>
            </w:pPr>
            <w:r>
              <w:rPr>
                <w:rFonts w:hint="eastAsia"/>
                <w:b/>
                <w:bCs/>
              </w:rPr>
              <w:t>评 分 标 准</w:t>
            </w:r>
          </w:p>
        </w:tc>
        <w:tc>
          <w:tcPr>
            <w:tcW w:w="1317" w:type="dxa"/>
            <w:vAlign w:val="center"/>
          </w:tcPr>
          <w:p>
            <w:pPr>
              <w:pStyle w:val="32"/>
              <w:numPr>
                <w:ilvl w:val="0"/>
                <w:numId w:val="0"/>
              </w:numPr>
              <w:adjustRightInd/>
              <w:spacing w:line="240" w:lineRule="exact"/>
              <w:ind w:left="-731" w:leftChars="-348" w:firstLine="643" w:firstLineChars="305"/>
              <w:jc w:val="center"/>
              <w:rPr>
                <w:b/>
                <w:bCs/>
              </w:rPr>
            </w:pPr>
            <w:r>
              <w:rPr>
                <w:rFonts w:hint="eastAsia"/>
                <w:b/>
                <w:bCs/>
              </w:rPr>
              <w:t>权   重</w:t>
            </w:r>
          </w:p>
        </w:tc>
        <w:tc>
          <w:tcPr>
            <w:tcW w:w="1088" w:type="dxa"/>
            <w:vAlign w:val="center"/>
          </w:tcPr>
          <w:p>
            <w:pPr>
              <w:pStyle w:val="32"/>
              <w:numPr>
                <w:ilvl w:val="0"/>
                <w:numId w:val="0"/>
              </w:numPr>
              <w:adjustRightInd/>
              <w:spacing w:line="240" w:lineRule="exact"/>
              <w:ind w:left="-731" w:leftChars="-348" w:firstLine="643" w:firstLineChars="305"/>
              <w:jc w:val="center"/>
              <w:rPr>
                <w:b/>
                <w:bCs/>
              </w:rPr>
            </w:pPr>
            <w:r>
              <w:rPr>
                <w:rFonts w:hint="eastAsia"/>
                <w:b/>
                <w:bCs/>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restart"/>
            <w:vAlign w:val="center"/>
          </w:tcPr>
          <w:p>
            <w:pPr>
              <w:pStyle w:val="32"/>
              <w:numPr>
                <w:ilvl w:val="0"/>
                <w:numId w:val="0"/>
              </w:numPr>
              <w:adjustRightInd/>
              <w:spacing w:line="240" w:lineRule="exact"/>
              <w:jc w:val="center"/>
            </w:pPr>
            <w:r>
              <w:rPr>
                <w:rFonts w:hint="eastAsia"/>
              </w:rPr>
              <w:t>1</w:t>
            </w:r>
          </w:p>
        </w:tc>
        <w:tc>
          <w:tcPr>
            <w:tcW w:w="386" w:type="dxa"/>
            <w:vMerge w:val="restart"/>
            <w:vAlign w:val="center"/>
          </w:tcPr>
          <w:p>
            <w:pPr>
              <w:spacing w:line="240" w:lineRule="exact"/>
              <w:jc w:val="center"/>
              <w:rPr>
                <w:rFonts w:ascii="宋体" w:hAnsi="宋体"/>
                <w:szCs w:val="21"/>
              </w:rPr>
            </w:pPr>
            <w:r>
              <w:rPr>
                <w:rFonts w:ascii="宋体" w:hAnsi="宋体" w:cs="宋体"/>
                <w:kern w:val="0"/>
                <w:szCs w:val="21"/>
              </w:rPr>
              <w:t>资质业绩</w:t>
            </w:r>
          </w:p>
        </w:tc>
        <w:tc>
          <w:tcPr>
            <w:tcW w:w="1322" w:type="dxa"/>
            <w:vMerge w:val="restart"/>
            <w:vAlign w:val="center"/>
          </w:tcPr>
          <w:p>
            <w:pPr>
              <w:widowControl/>
              <w:spacing w:line="240" w:lineRule="exact"/>
              <w:jc w:val="center"/>
              <w:rPr>
                <w:rFonts w:ascii="宋体" w:hAnsi="宋体" w:cs="宋体"/>
                <w:kern w:val="0"/>
                <w:szCs w:val="21"/>
              </w:rPr>
            </w:pPr>
            <w:r>
              <w:rPr>
                <w:rFonts w:ascii="宋体" w:hAnsi="宋体" w:cs="宋体"/>
                <w:kern w:val="0"/>
                <w:szCs w:val="21"/>
              </w:rPr>
              <w:t>仓储面积</w:t>
            </w:r>
          </w:p>
          <w:p>
            <w:pPr>
              <w:widowControl/>
              <w:spacing w:line="240" w:lineRule="exact"/>
              <w:jc w:val="center"/>
              <w:rPr>
                <w:rFonts w:ascii="宋体" w:hAnsi="宋体"/>
                <w:szCs w:val="21"/>
              </w:rPr>
            </w:pPr>
            <w:r>
              <w:rPr>
                <w:rFonts w:hint="eastAsia" w:ascii="宋体" w:hAnsi="宋体" w:cs="宋体"/>
                <w:kern w:val="0"/>
                <w:szCs w:val="21"/>
              </w:rPr>
              <w:t>（4分）</w:t>
            </w:r>
          </w:p>
        </w:tc>
        <w:tc>
          <w:tcPr>
            <w:tcW w:w="4375" w:type="dxa"/>
            <w:vAlign w:val="center"/>
          </w:tcPr>
          <w:p>
            <w:pPr>
              <w:widowControl/>
              <w:spacing w:line="240" w:lineRule="exact"/>
              <w:ind w:firstLine="210" w:firstLineChars="100"/>
              <w:jc w:val="left"/>
              <w:rPr>
                <w:rFonts w:ascii="宋体" w:hAnsi="宋体"/>
                <w:szCs w:val="21"/>
              </w:rPr>
            </w:pPr>
            <w:r>
              <w:rPr>
                <w:rFonts w:ascii="宋体" w:hAnsi="宋体" w:cs="宋体"/>
                <w:kern w:val="0"/>
                <w:szCs w:val="21"/>
              </w:rPr>
              <w:t>≥4000 平方米</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4分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continue"/>
            <w:vAlign w:val="center"/>
          </w:tcPr>
          <w:p>
            <w:pPr>
              <w:spacing w:line="240" w:lineRule="exact"/>
              <w:jc w:val="center"/>
              <w:rPr>
                <w:rFonts w:ascii="宋体" w:hAnsi="宋体"/>
                <w:szCs w:val="21"/>
              </w:rPr>
            </w:pPr>
          </w:p>
        </w:tc>
        <w:tc>
          <w:tcPr>
            <w:tcW w:w="4375" w:type="dxa"/>
            <w:vAlign w:val="center"/>
          </w:tcPr>
          <w:p>
            <w:pPr>
              <w:spacing w:line="240" w:lineRule="exact"/>
              <w:ind w:firstLine="210" w:firstLineChars="100"/>
              <w:jc w:val="left"/>
              <w:rPr>
                <w:rFonts w:ascii="宋体" w:hAnsi="宋体"/>
                <w:szCs w:val="21"/>
              </w:rPr>
            </w:pPr>
            <w:r>
              <w:rPr>
                <w:rFonts w:ascii="宋体" w:hAnsi="宋体" w:cs="宋体"/>
                <w:kern w:val="0"/>
                <w:szCs w:val="21"/>
              </w:rPr>
              <w:t>≥2500 平方米</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2分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continue"/>
            <w:vAlign w:val="center"/>
          </w:tcPr>
          <w:p>
            <w:pPr>
              <w:spacing w:line="240" w:lineRule="exact"/>
              <w:jc w:val="center"/>
              <w:rPr>
                <w:rFonts w:ascii="宋体" w:hAnsi="宋体"/>
                <w:szCs w:val="21"/>
              </w:rPr>
            </w:pPr>
          </w:p>
        </w:tc>
        <w:tc>
          <w:tcPr>
            <w:tcW w:w="4375" w:type="dxa"/>
            <w:vAlign w:val="center"/>
          </w:tcPr>
          <w:p>
            <w:pPr>
              <w:widowControl/>
              <w:spacing w:line="240" w:lineRule="exact"/>
              <w:ind w:firstLine="210" w:firstLineChars="100"/>
              <w:jc w:val="left"/>
              <w:rPr>
                <w:rFonts w:ascii="宋体" w:hAnsi="宋体"/>
                <w:szCs w:val="21"/>
              </w:rPr>
            </w:pPr>
            <w:r>
              <w:rPr>
                <w:rFonts w:ascii="宋体" w:hAnsi="宋体" w:cs="宋体"/>
                <w:kern w:val="0"/>
                <w:szCs w:val="21"/>
              </w:rPr>
              <w:t>≥1500 平方米</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1分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Align w:val="center"/>
          </w:tcPr>
          <w:p>
            <w:pPr>
              <w:widowControl/>
              <w:spacing w:line="240" w:lineRule="exact"/>
              <w:jc w:val="center"/>
              <w:rPr>
                <w:rFonts w:ascii="宋体" w:hAnsi="宋体" w:cs="宋体"/>
                <w:kern w:val="0"/>
                <w:szCs w:val="21"/>
              </w:rPr>
            </w:pPr>
            <w:r>
              <w:rPr>
                <w:rFonts w:ascii="宋体" w:hAnsi="宋体" w:cs="宋体"/>
                <w:kern w:val="0"/>
                <w:szCs w:val="21"/>
              </w:rPr>
              <w:t>财务状况</w:t>
            </w:r>
          </w:p>
          <w:p>
            <w:pPr>
              <w:widowControl/>
              <w:spacing w:line="240" w:lineRule="exact"/>
              <w:jc w:val="center"/>
              <w:rPr>
                <w:rFonts w:ascii="宋体" w:hAnsi="宋体"/>
                <w:szCs w:val="21"/>
              </w:rPr>
            </w:pPr>
            <w:r>
              <w:rPr>
                <w:rFonts w:ascii="宋体" w:hAnsi="宋体" w:cs="宋体"/>
                <w:kern w:val="0"/>
                <w:szCs w:val="21"/>
              </w:rPr>
              <w:t>（6分）</w:t>
            </w:r>
          </w:p>
        </w:tc>
        <w:tc>
          <w:tcPr>
            <w:tcW w:w="4375" w:type="dxa"/>
            <w:vAlign w:val="center"/>
          </w:tcPr>
          <w:p>
            <w:pPr>
              <w:widowControl/>
              <w:spacing w:line="240" w:lineRule="exact"/>
              <w:ind w:firstLine="210" w:firstLineChars="100"/>
              <w:rPr>
                <w:rFonts w:ascii="宋体" w:hAnsi="宋体" w:cs="宋体"/>
                <w:kern w:val="0"/>
                <w:szCs w:val="21"/>
              </w:rPr>
            </w:pPr>
            <w:r>
              <w:rPr>
                <w:rFonts w:ascii="宋体" w:hAnsi="宋体" w:cs="宋体"/>
                <w:kern w:val="0"/>
                <w:szCs w:val="21"/>
              </w:rPr>
              <w:t>2019年生产经营和财务状况良好得6分，一般得4分，较差得2分（2019 年度审计报告或近三个月银行资信证明或出具自开标前近三个月内任意一个月的依法纳税证明和社保缴纳凭证）</w:t>
            </w:r>
          </w:p>
        </w:tc>
        <w:tc>
          <w:tcPr>
            <w:tcW w:w="1317" w:type="dxa"/>
            <w:vAlign w:val="center"/>
          </w:tcPr>
          <w:p>
            <w:pPr>
              <w:widowControl/>
              <w:spacing w:line="240" w:lineRule="exact"/>
              <w:jc w:val="center"/>
              <w:rPr>
                <w:rFonts w:ascii="宋体" w:hAnsi="宋体"/>
                <w:szCs w:val="21"/>
              </w:rPr>
            </w:pPr>
            <w:r>
              <w:rPr>
                <w:rFonts w:ascii="宋体" w:hAnsi="宋体" w:cs="宋体"/>
                <w:kern w:val="0"/>
                <w:szCs w:val="21"/>
              </w:rPr>
              <w:t>2～6分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restart"/>
            <w:vAlign w:val="center"/>
          </w:tcPr>
          <w:p>
            <w:pPr>
              <w:widowControl/>
              <w:spacing w:line="240" w:lineRule="exact"/>
              <w:jc w:val="center"/>
              <w:rPr>
                <w:rFonts w:ascii="宋体" w:hAnsi="宋体" w:cs="宋体"/>
                <w:kern w:val="0"/>
                <w:szCs w:val="21"/>
              </w:rPr>
            </w:pPr>
            <w:r>
              <w:rPr>
                <w:rFonts w:ascii="宋体" w:hAnsi="宋体" w:cs="宋体"/>
                <w:kern w:val="0"/>
                <w:szCs w:val="21"/>
              </w:rPr>
              <w:t>类似业绩</w:t>
            </w:r>
          </w:p>
          <w:p>
            <w:pPr>
              <w:widowControl/>
              <w:spacing w:line="240" w:lineRule="exact"/>
              <w:jc w:val="center"/>
              <w:rPr>
                <w:rFonts w:ascii="宋体" w:hAnsi="宋体"/>
                <w:szCs w:val="21"/>
              </w:rPr>
            </w:pPr>
            <w:r>
              <w:rPr>
                <w:rFonts w:ascii="宋体" w:hAnsi="宋体" w:cs="宋体"/>
                <w:kern w:val="0"/>
                <w:szCs w:val="21"/>
              </w:rPr>
              <w:t>（6分）</w:t>
            </w:r>
          </w:p>
        </w:tc>
        <w:tc>
          <w:tcPr>
            <w:tcW w:w="4375" w:type="dxa"/>
            <w:vAlign w:val="center"/>
          </w:tcPr>
          <w:p>
            <w:pPr>
              <w:widowControl/>
              <w:spacing w:line="240" w:lineRule="exact"/>
              <w:ind w:firstLine="210" w:firstLineChars="100"/>
              <w:jc w:val="left"/>
              <w:rPr>
                <w:rFonts w:ascii="宋体" w:hAnsi="宋体" w:cs="宋体"/>
                <w:kern w:val="0"/>
                <w:szCs w:val="21"/>
              </w:rPr>
            </w:pPr>
            <w:r>
              <w:rPr>
                <w:rFonts w:hint="eastAsia" w:ascii="宋体" w:hAnsi="宋体" w:cs="宋体"/>
                <w:kern w:val="0"/>
                <w:szCs w:val="21"/>
              </w:rPr>
              <w:t>合作</w:t>
            </w:r>
            <w:r>
              <w:rPr>
                <w:rFonts w:ascii="宋体" w:hAnsi="宋体" w:cs="宋体"/>
                <w:kern w:val="0"/>
                <w:szCs w:val="21"/>
              </w:rPr>
              <w:t>出版社10家以上</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6分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continue"/>
            <w:vAlign w:val="center"/>
          </w:tcPr>
          <w:p>
            <w:pPr>
              <w:spacing w:line="240" w:lineRule="exact"/>
              <w:jc w:val="center"/>
              <w:rPr>
                <w:rFonts w:ascii="宋体" w:hAnsi="宋体"/>
                <w:szCs w:val="21"/>
              </w:rPr>
            </w:pPr>
          </w:p>
        </w:tc>
        <w:tc>
          <w:tcPr>
            <w:tcW w:w="4375" w:type="dxa"/>
            <w:vAlign w:val="center"/>
          </w:tcPr>
          <w:p>
            <w:pPr>
              <w:widowControl/>
              <w:spacing w:line="240" w:lineRule="exact"/>
              <w:ind w:firstLine="210" w:firstLineChars="100"/>
              <w:jc w:val="left"/>
              <w:rPr>
                <w:rFonts w:ascii="宋体" w:hAnsi="宋体" w:cs="宋体"/>
                <w:kern w:val="0"/>
                <w:szCs w:val="21"/>
              </w:rPr>
            </w:pPr>
            <w:r>
              <w:rPr>
                <w:rFonts w:hint="eastAsia" w:ascii="宋体" w:hAnsi="宋体" w:cs="宋体"/>
                <w:kern w:val="0"/>
                <w:szCs w:val="21"/>
              </w:rPr>
              <w:t>合作</w:t>
            </w:r>
            <w:r>
              <w:rPr>
                <w:rFonts w:ascii="宋体" w:hAnsi="宋体" w:cs="宋体"/>
                <w:kern w:val="0"/>
                <w:szCs w:val="21"/>
              </w:rPr>
              <w:t>出版社</w:t>
            </w:r>
            <w:r>
              <w:rPr>
                <w:rFonts w:hint="eastAsia" w:ascii="宋体" w:hAnsi="宋体" w:cs="宋体"/>
                <w:kern w:val="0"/>
                <w:szCs w:val="21"/>
              </w:rPr>
              <w:t>5</w:t>
            </w:r>
            <w:r>
              <w:rPr>
                <w:rFonts w:ascii="宋体" w:hAnsi="宋体" w:cs="宋体"/>
                <w:kern w:val="0"/>
                <w:szCs w:val="21"/>
              </w:rPr>
              <w:t>～10家</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3分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continue"/>
            <w:vAlign w:val="center"/>
          </w:tcPr>
          <w:p>
            <w:pPr>
              <w:spacing w:line="240" w:lineRule="exact"/>
              <w:jc w:val="center"/>
              <w:rPr>
                <w:rFonts w:ascii="宋体" w:hAnsi="宋体"/>
                <w:szCs w:val="21"/>
              </w:rPr>
            </w:pPr>
          </w:p>
        </w:tc>
        <w:tc>
          <w:tcPr>
            <w:tcW w:w="4375" w:type="dxa"/>
            <w:vAlign w:val="center"/>
          </w:tcPr>
          <w:p>
            <w:pPr>
              <w:widowControl/>
              <w:spacing w:line="240" w:lineRule="exact"/>
              <w:ind w:firstLine="210" w:firstLineChars="100"/>
              <w:jc w:val="left"/>
              <w:rPr>
                <w:rFonts w:ascii="宋体" w:hAnsi="宋体" w:cs="宋体"/>
                <w:kern w:val="0"/>
                <w:szCs w:val="21"/>
              </w:rPr>
            </w:pPr>
            <w:r>
              <w:rPr>
                <w:rFonts w:hint="eastAsia" w:ascii="宋体" w:hAnsi="宋体" w:cs="宋体"/>
                <w:kern w:val="0"/>
                <w:szCs w:val="21"/>
              </w:rPr>
              <w:t>合作</w:t>
            </w:r>
            <w:r>
              <w:rPr>
                <w:rFonts w:ascii="宋体" w:hAnsi="宋体" w:cs="宋体"/>
                <w:kern w:val="0"/>
                <w:szCs w:val="21"/>
              </w:rPr>
              <w:t>出版社</w:t>
            </w:r>
            <w:r>
              <w:rPr>
                <w:rFonts w:hint="eastAsia" w:ascii="宋体" w:hAnsi="宋体" w:cs="宋体"/>
                <w:kern w:val="0"/>
                <w:szCs w:val="21"/>
              </w:rPr>
              <w:t>5</w:t>
            </w:r>
            <w:r>
              <w:rPr>
                <w:rFonts w:ascii="宋体" w:hAnsi="宋体" w:cs="宋体"/>
                <w:kern w:val="0"/>
                <w:szCs w:val="21"/>
              </w:rPr>
              <w:t>家以</w:t>
            </w:r>
            <w:r>
              <w:rPr>
                <w:rFonts w:hint="eastAsia" w:ascii="宋体" w:hAnsi="宋体" w:cs="宋体"/>
                <w:kern w:val="0"/>
                <w:szCs w:val="21"/>
              </w:rPr>
              <w:t>下</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1分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restart"/>
            <w:vAlign w:val="center"/>
          </w:tcPr>
          <w:p>
            <w:pPr>
              <w:widowControl/>
              <w:spacing w:line="240" w:lineRule="exact"/>
              <w:jc w:val="center"/>
              <w:rPr>
                <w:rFonts w:ascii="宋体" w:hAnsi="宋体" w:cs="宋体"/>
                <w:kern w:val="0"/>
                <w:szCs w:val="21"/>
              </w:rPr>
            </w:pPr>
            <w:r>
              <w:rPr>
                <w:rFonts w:ascii="宋体" w:hAnsi="宋体" w:cs="宋体"/>
                <w:kern w:val="0"/>
                <w:szCs w:val="21"/>
              </w:rPr>
              <w:t>规章制度</w:t>
            </w:r>
          </w:p>
          <w:p>
            <w:pPr>
              <w:widowControl/>
              <w:spacing w:line="240" w:lineRule="exact"/>
              <w:jc w:val="center"/>
              <w:rPr>
                <w:rFonts w:ascii="宋体" w:hAnsi="宋体"/>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c>
          <w:tcPr>
            <w:tcW w:w="4375" w:type="dxa"/>
            <w:vAlign w:val="center"/>
          </w:tcPr>
          <w:p>
            <w:pPr>
              <w:widowControl/>
              <w:spacing w:line="240" w:lineRule="exact"/>
              <w:ind w:firstLine="210" w:firstLineChars="100"/>
              <w:jc w:val="left"/>
              <w:rPr>
                <w:rFonts w:ascii="宋体" w:hAnsi="宋体" w:cs="宋体"/>
                <w:kern w:val="0"/>
                <w:szCs w:val="21"/>
              </w:rPr>
            </w:pPr>
            <w:r>
              <w:rPr>
                <w:rFonts w:ascii="宋体" w:hAnsi="宋体" w:cs="宋体"/>
                <w:kern w:val="0"/>
                <w:szCs w:val="21"/>
              </w:rPr>
              <w:t>规章制度健全完善</w:t>
            </w:r>
          </w:p>
        </w:tc>
        <w:tc>
          <w:tcPr>
            <w:tcW w:w="1317" w:type="dxa"/>
            <w:vAlign w:val="center"/>
          </w:tcPr>
          <w:p>
            <w:pPr>
              <w:spacing w:line="240" w:lineRule="exact"/>
              <w:ind w:left="-731" w:leftChars="-348" w:firstLine="640" w:firstLineChars="305"/>
              <w:jc w:val="center"/>
              <w:rPr>
                <w:rFonts w:ascii="宋体" w:hAnsi="宋体"/>
                <w:szCs w:val="21"/>
              </w:rPr>
            </w:pPr>
            <w:r>
              <w:rPr>
                <w:rFonts w:ascii="宋体" w:hAnsi="宋体" w:cs="宋体"/>
                <w:kern w:val="0"/>
                <w:szCs w:val="21"/>
              </w:rPr>
              <w:t>4分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continue"/>
            <w:vAlign w:val="center"/>
          </w:tcPr>
          <w:p>
            <w:pPr>
              <w:widowControl/>
              <w:spacing w:line="240" w:lineRule="exact"/>
              <w:jc w:val="center"/>
              <w:rPr>
                <w:rFonts w:ascii="宋体" w:hAnsi="宋体" w:cs="宋体"/>
                <w:kern w:val="0"/>
                <w:szCs w:val="21"/>
              </w:rPr>
            </w:pPr>
          </w:p>
        </w:tc>
        <w:tc>
          <w:tcPr>
            <w:tcW w:w="4375" w:type="dxa"/>
            <w:vAlign w:val="center"/>
          </w:tcPr>
          <w:p>
            <w:pPr>
              <w:widowControl/>
              <w:spacing w:line="240" w:lineRule="exact"/>
              <w:ind w:firstLine="210" w:firstLineChars="100"/>
              <w:jc w:val="left"/>
              <w:rPr>
                <w:rFonts w:ascii="宋体" w:hAnsi="宋体" w:cs="宋体"/>
                <w:kern w:val="0"/>
                <w:szCs w:val="21"/>
              </w:rPr>
            </w:pPr>
            <w:r>
              <w:rPr>
                <w:rFonts w:ascii="宋体" w:hAnsi="宋体" w:cs="宋体"/>
                <w:kern w:val="0"/>
                <w:szCs w:val="21"/>
              </w:rPr>
              <w:t>规章制度</w:t>
            </w:r>
            <w:r>
              <w:rPr>
                <w:rFonts w:hint="eastAsia" w:ascii="宋体" w:hAnsi="宋体" w:cs="宋体"/>
                <w:kern w:val="0"/>
                <w:szCs w:val="21"/>
              </w:rPr>
              <w:t>比较</w:t>
            </w:r>
            <w:r>
              <w:rPr>
                <w:rFonts w:ascii="宋体" w:hAnsi="宋体" w:cs="宋体"/>
                <w:kern w:val="0"/>
                <w:szCs w:val="21"/>
              </w:rPr>
              <w:t>健全完善</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2分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Merge w:val="continue"/>
            <w:vAlign w:val="center"/>
          </w:tcPr>
          <w:p>
            <w:pPr>
              <w:widowControl/>
              <w:spacing w:line="240" w:lineRule="exact"/>
              <w:jc w:val="center"/>
              <w:rPr>
                <w:rFonts w:ascii="宋体" w:hAnsi="宋体" w:cs="宋体"/>
                <w:kern w:val="0"/>
                <w:szCs w:val="21"/>
              </w:rPr>
            </w:pPr>
          </w:p>
        </w:tc>
        <w:tc>
          <w:tcPr>
            <w:tcW w:w="4375" w:type="dxa"/>
            <w:vAlign w:val="center"/>
          </w:tcPr>
          <w:p>
            <w:pPr>
              <w:widowControl/>
              <w:spacing w:line="240" w:lineRule="exact"/>
              <w:ind w:firstLine="210" w:firstLineChars="100"/>
              <w:jc w:val="left"/>
              <w:rPr>
                <w:rFonts w:ascii="宋体" w:hAnsi="宋体" w:cs="宋体"/>
                <w:kern w:val="0"/>
                <w:szCs w:val="21"/>
              </w:rPr>
            </w:pPr>
            <w:r>
              <w:rPr>
                <w:rFonts w:ascii="宋体" w:hAnsi="宋体" w:cs="宋体"/>
                <w:kern w:val="0"/>
                <w:szCs w:val="21"/>
              </w:rPr>
              <w:t>规章制度一般，不健全</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1分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369" w:type="dxa"/>
            <w:vAlign w:val="center"/>
          </w:tcPr>
          <w:p>
            <w:pPr>
              <w:pStyle w:val="32"/>
              <w:numPr>
                <w:ilvl w:val="0"/>
                <w:numId w:val="0"/>
              </w:numPr>
              <w:adjustRightInd/>
              <w:spacing w:line="240" w:lineRule="exact"/>
              <w:jc w:val="center"/>
            </w:pPr>
            <w:r>
              <w:t>2</w:t>
            </w:r>
          </w:p>
        </w:tc>
        <w:tc>
          <w:tcPr>
            <w:tcW w:w="386" w:type="dxa"/>
            <w:vAlign w:val="center"/>
          </w:tcPr>
          <w:p>
            <w:pPr>
              <w:widowControl/>
              <w:spacing w:line="240" w:lineRule="exact"/>
              <w:jc w:val="center"/>
              <w:rPr>
                <w:szCs w:val="21"/>
              </w:rPr>
            </w:pPr>
            <w:r>
              <w:rPr>
                <w:rFonts w:ascii="宋体" w:hAnsi="宋体" w:cs="宋体"/>
                <w:kern w:val="0"/>
                <w:szCs w:val="21"/>
              </w:rPr>
              <w:t>投标报价</w:t>
            </w:r>
          </w:p>
          <w:p>
            <w:pPr>
              <w:spacing w:line="240" w:lineRule="exact"/>
              <w:jc w:val="center"/>
              <w:rPr>
                <w:rFonts w:ascii="宋体" w:hAnsi="宋体"/>
                <w:szCs w:val="21"/>
              </w:rPr>
            </w:pPr>
          </w:p>
        </w:tc>
        <w:tc>
          <w:tcPr>
            <w:tcW w:w="1322" w:type="dxa"/>
            <w:vAlign w:val="center"/>
          </w:tcPr>
          <w:p>
            <w:pPr>
              <w:widowControl/>
              <w:spacing w:line="240" w:lineRule="exact"/>
              <w:jc w:val="center"/>
              <w:rPr>
                <w:szCs w:val="21"/>
              </w:rPr>
            </w:pPr>
            <w:r>
              <w:rPr>
                <w:rFonts w:ascii="宋体" w:hAnsi="宋体" w:cs="宋体"/>
                <w:kern w:val="0"/>
                <w:szCs w:val="21"/>
              </w:rPr>
              <w:t>投标报价</w:t>
            </w:r>
          </w:p>
          <w:p>
            <w:pPr>
              <w:widowControl/>
              <w:spacing w:line="240" w:lineRule="exact"/>
              <w:jc w:val="center"/>
              <w:rPr>
                <w:szCs w:val="21"/>
              </w:rPr>
            </w:pPr>
            <w:r>
              <w:rPr>
                <w:rFonts w:ascii="宋体" w:hAnsi="宋体" w:cs="宋体"/>
                <w:kern w:val="0"/>
                <w:szCs w:val="21"/>
              </w:rPr>
              <w:t>（</w:t>
            </w:r>
            <w:r>
              <w:rPr>
                <w:kern w:val="0"/>
                <w:szCs w:val="21"/>
              </w:rPr>
              <w:t xml:space="preserve">40 </w:t>
            </w:r>
            <w:r>
              <w:rPr>
                <w:rFonts w:ascii="宋体" w:hAnsi="宋体" w:cs="宋体"/>
                <w:kern w:val="0"/>
                <w:szCs w:val="21"/>
              </w:rPr>
              <w:t>分）</w:t>
            </w:r>
          </w:p>
          <w:p>
            <w:pPr>
              <w:spacing w:line="240" w:lineRule="exact"/>
              <w:jc w:val="center"/>
              <w:rPr>
                <w:rFonts w:ascii="宋体" w:hAnsi="宋体"/>
                <w:szCs w:val="21"/>
              </w:rPr>
            </w:pPr>
          </w:p>
        </w:tc>
        <w:tc>
          <w:tcPr>
            <w:tcW w:w="4375" w:type="dxa"/>
            <w:vAlign w:val="center"/>
          </w:tcPr>
          <w:p>
            <w:pPr>
              <w:widowControl/>
              <w:spacing w:line="240" w:lineRule="exact"/>
              <w:ind w:firstLine="210" w:firstLineChars="100"/>
              <w:rPr>
                <w:rFonts w:ascii="宋体" w:hAnsi="宋体"/>
                <w:szCs w:val="21"/>
              </w:rPr>
            </w:pPr>
            <w:r>
              <w:rPr>
                <w:rFonts w:ascii="宋体" w:hAnsi="宋体" w:cs="宋体"/>
                <w:kern w:val="0"/>
                <w:szCs w:val="21"/>
              </w:rPr>
              <w:t>价格分采用低价优先法计算，即满足招标文件要求且投标价格最低的投标报价为评标基准价，其价格分为满分</w:t>
            </w:r>
            <w:r>
              <w:rPr>
                <w:kern w:val="0"/>
                <w:szCs w:val="21"/>
              </w:rPr>
              <w:t xml:space="preserve">40 </w:t>
            </w:r>
            <w:r>
              <w:rPr>
                <w:rFonts w:ascii="宋体" w:hAnsi="宋体" w:cs="宋体"/>
                <w:kern w:val="0"/>
                <w:szCs w:val="21"/>
              </w:rPr>
              <w:t>分。投标人报价（元</w:t>
            </w:r>
            <w:r>
              <w:rPr>
                <w:kern w:val="0"/>
                <w:szCs w:val="21"/>
              </w:rPr>
              <w:t>/</w:t>
            </w:r>
            <w:r>
              <w:rPr>
                <w:rFonts w:ascii="宋体" w:hAnsi="宋体" w:cs="宋体"/>
                <w:kern w:val="0"/>
                <w:szCs w:val="21"/>
              </w:rPr>
              <w:t>吨）每高于最低报价（评标基准价）</w:t>
            </w:r>
            <w:r>
              <w:rPr>
                <w:kern w:val="0"/>
                <w:szCs w:val="21"/>
              </w:rPr>
              <w:t>10</w:t>
            </w:r>
            <w:r>
              <w:rPr>
                <w:rFonts w:ascii="宋体" w:hAnsi="宋体" w:cs="宋体"/>
                <w:kern w:val="0"/>
                <w:szCs w:val="21"/>
              </w:rPr>
              <w:t>元，扣减价格分</w:t>
            </w:r>
            <w:r>
              <w:rPr>
                <w:kern w:val="0"/>
                <w:szCs w:val="21"/>
              </w:rPr>
              <w:t>0.5</w:t>
            </w:r>
            <w:r>
              <w:rPr>
                <w:rFonts w:ascii="宋体" w:hAnsi="宋体" w:cs="宋体"/>
                <w:kern w:val="0"/>
                <w:szCs w:val="21"/>
              </w:rPr>
              <w:t>分，最高扣</w:t>
            </w:r>
            <w:r>
              <w:rPr>
                <w:kern w:val="0"/>
                <w:szCs w:val="21"/>
              </w:rPr>
              <w:t>40</w:t>
            </w:r>
            <w:r>
              <w:rPr>
                <w:rFonts w:ascii="宋体" w:hAnsi="宋体" w:cs="宋体"/>
                <w:kern w:val="0"/>
                <w:szCs w:val="21"/>
              </w:rPr>
              <w:t>分。其他投标人的价格分按照下列公式计算：投标人报价得分</w:t>
            </w:r>
            <w:r>
              <w:rPr>
                <w:kern w:val="0"/>
                <w:szCs w:val="21"/>
              </w:rPr>
              <w:t>=40</w:t>
            </w:r>
            <w:r>
              <w:rPr>
                <w:rFonts w:hint="eastAsia"/>
                <w:kern w:val="0"/>
                <w:szCs w:val="21"/>
              </w:rPr>
              <w:t>－</w:t>
            </w:r>
            <w:r>
              <w:rPr>
                <w:kern w:val="0"/>
                <w:szCs w:val="21"/>
              </w:rPr>
              <w:t>(</w:t>
            </w:r>
            <w:r>
              <w:rPr>
                <w:rFonts w:ascii="宋体" w:hAnsi="宋体" w:cs="宋体"/>
                <w:kern w:val="0"/>
                <w:szCs w:val="21"/>
              </w:rPr>
              <w:t>本投标人的报价</w:t>
            </w:r>
            <w:r>
              <w:rPr>
                <w:rFonts w:hint="eastAsia"/>
                <w:kern w:val="0"/>
                <w:szCs w:val="21"/>
              </w:rPr>
              <w:t>－</w:t>
            </w:r>
            <w:r>
              <w:rPr>
                <w:rFonts w:ascii="宋体" w:hAnsi="宋体" w:cs="宋体"/>
                <w:kern w:val="0"/>
                <w:szCs w:val="21"/>
              </w:rPr>
              <w:t>评标基准价</w:t>
            </w:r>
            <w:r>
              <w:rPr>
                <w:kern w:val="0"/>
                <w:szCs w:val="21"/>
              </w:rPr>
              <w:t>)</w:t>
            </w:r>
            <w:r>
              <w:rPr>
                <w:rFonts w:ascii="宋体" w:hAnsi="宋体" w:cs="宋体"/>
                <w:kern w:val="0"/>
                <w:szCs w:val="21"/>
              </w:rPr>
              <w:t>×</w:t>
            </w:r>
            <w:r>
              <w:rPr>
                <w:kern w:val="0"/>
                <w:szCs w:val="21"/>
              </w:rPr>
              <w:t xml:space="preserve">0.05 </w:t>
            </w:r>
          </w:p>
        </w:tc>
        <w:tc>
          <w:tcPr>
            <w:tcW w:w="1317" w:type="dxa"/>
            <w:vAlign w:val="center"/>
          </w:tcPr>
          <w:p>
            <w:pPr>
              <w:widowControl/>
              <w:spacing w:line="240" w:lineRule="exact"/>
              <w:jc w:val="center"/>
              <w:rPr>
                <w:rFonts w:ascii="宋体" w:hAnsi="宋体"/>
                <w:szCs w:val="21"/>
              </w:rPr>
            </w:pPr>
            <w:r>
              <w:rPr>
                <w:rFonts w:ascii="宋体" w:hAnsi="宋体" w:cs="宋体"/>
                <w:kern w:val="0"/>
                <w:szCs w:val="21"/>
              </w:rPr>
              <w:t>0～40</w:t>
            </w:r>
            <w:r>
              <w:rPr>
                <w:rFonts w:hint="eastAsia" w:ascii="宋体" w:hAnsi="宋体"/>
                <w:szCs w:val="21"/>
              </w:rPr>
              <w:t>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69" w:type="dxa"/>
            <w:vMerge w:val="restart"/>
            <w:vAlign w:val="center"/>
          </w:tcPr>
          <w:p>
            <w:pPr>
              <w:pStyle w:val="32"/>
              <w:numPr>
                <w:ilvl w:val="0"/>
                <w:numId w:val="0"/>
              </w:numPr>
              <w:adjustRightInd/>
              <w:spacing w:line="240" w:lineRule="exact"/>
              <w:jc w:val="center"/>
            </w:pPr>
            <w:r>
              <w:rPr>
                <w:rFonts w:hint="eastAsia"/>
              </w:rPr>
              <w:t>3</w:t>
            </w:r>
          </w:p>
        </w:tc>
        <w:tc>
          <w:tcPr>
            <w:tcW w:w="386" w:type="dxa"/>
            <w:vMerge w:val="restart"/>
            <w:vAlign w:val="center"/>
          </w:tcPr>
          <w:p>
            <w:pPr>
              <w:widowControl/>
              <w:spacing w:line="240" w:lineRule="exact"/>
              <w:jc w:val="left"/>
              <w:rPr>
                <w:szCs w:val="21"/>
              </w:rPr>
            </w:pPr>
            <w:r>
              <w:rPr>
                <w:rFonts w:ascii="宋体" w:hAnsi="宋体" w:cs="宋体"/>
                <w:kern w:val="0"/>
                <w:szCs w:val="21"/>
              </w:rPr>
              <w:t>服务能力</w:t>
            </w:r>
          </w:p>
          <w:p>
            <w:pPr>
              <w:spacing w:line="240" w:lineRule="exact"/>
              <w:jc w:val="center"/>
              <w:rPr>
                <w:rFonts w:ascii="宋体" w:hAnsi="宋体"/>
                <w:szCs w:val="21"/>
              </w:rPr>
            </w:pPr>
          </w:p>
        </w:tc>
        <w:tc>
          <w:tcPr>
            <w:tcW w:w="1322" w:type="dxa"/>
            <w:vAlign w:val="center"/>
          </w:tcPr>
          <w:p>
            <w:pPr>
              <w:widowControl/>
              <w:spacing w:line="240" w:lineRule="exact"/>
              <w:jc w:val="center"/>
              <w:rPr>
                <w:rFonts w:ascii="宋体" w:hAnsi="宋体" w:cs="宋体"/>
                <w:kern w:val="0"/>
                <w:szCs w:val="21"/>
              </w:rPr>
            </w:pPr>
            <w:r>
              <w:rPr>
                <w:rFonts w:ascii="宋体" w:hAnsi="宋体" w:cs="宋体"/>
                <w:kern w:val="0"/>
                <w:szCs w:val="21"/>
              </w:rPr>
              <w:t>质量保障</w:t>
            </w:r>
          </w:p>
          <w:p>
            <w:pPr>
              <w:widowControl/>
              <w:spacing w:line="240" w:lineRule="exact"/>
              <w:jc w:val="center"/>
              <w:rPr>
                <w:rFonts w:ascii="宋体" w:hAnsi="宋体"/>
                <w:szCs w:val="21"/>
              </w:rPr>
            </w:pPr>
            <w:r>
              <w:rPr>
                <w:rFonts w:ascii="宋体" w:hAnsi="宋体" w:cs="宋体"/>
                <w:kern w:val="0"/>
                <w:szCs w:val="21"/>
              </w:rPr>
              <w:t>（1</w:t>
            </w:r>
            <w:r>
              <w:rPr>
                <w:rFonts w:hint="eastAsia" w:ascii="宋体" w:hAnsi="宋体" w:cs="宋体"/>
                <w:kern w:val="0"/>
                <w:szCs w:val="21"/>
              </w:rPr>
              <w:t>0</w:t>
            </w:r>
            <w:r>
              <w:rPr>
                <w:rFonts w:ascii="宋体" w:hAnsi="宋体" w:cs="宋体"/>
                <w:kern w:val="0"/>
                <w:szCs w:val="21"/>
              </w:rPr>
              <w:t xml:space="preserve"> 分）</w:t>
            </w:r>
          </w:p>
        </w:tc>
        <w:tc>
          <w:tcPr>
            <w:tcW w:w="4375" w:type="dxa"/>
            <w:vAlign w:val="center"/>
          </w:tcPr>
          <w:p>
            <w:pPr>
              <w:widowControl/>
              <w:spacing w:line="240" w:lineRule="exact"/>
              <w:ind w:firstLine="210" w:firstLineChars="100"/>
              <w:jc w:val="left"/>
              <w:rPr>
                <w:rFonts w:ascii="宋体" w:hAnsi="宋体"/>
                <w:szCs w:val="21"/>
              </w:rPr>
            </w:pPr>
            <w:r>
              <w:rPr>
                <w:rFonts w:ascii="宋体" w:hAnsi="宋体" w:cs="宋体"/>
                <w:kern w:val="0"/>
                <w:szCs w:val="21"/>
              </w:rPr>
              <w:t>针对招标人需求用纸的质量承诺方案（提供质量检测报告符合品类质量标准）。方案完善：</w:t>
            </w:r>
            <w:r>
              <w:rPr>
                <w:rFonts w:hint="eastAsia" w:ascii="宋体" w:hAnsi="宋体" w:cs="宋体"/>
                <w:kern w:val="0"/>
                <w:szCs w:val="21"/>
              </w:rPr>
              <w:t>7</w:t>
            </w:r>
            <w:r>
              <w:rPr>
                <w:rFonts w:ascii="宋体" w:hAnsi="宋体" w:cs="宋体"/>
                <w:kern w:val="0"/>
                <w:szCs w:val="21"/>
              </w:rPr>
              <w:t>～1</w:t>
            </w:r>
            <w:r>
              <w:rPr>
                <w:rFonts w:hint="eastAsia" w:ascii="宋体" w:hAnsi="宋体" w:cs="宋体"/>
                <w:kern w:val="0"/>
                <w:szCs w:val="21"/>
              </w:rPr>
              <w:t>0</w:t>
            </w:r>
            <w:r>
              <w:rPr>
                <w:rFonts w:ascii="宋体" w:hAnsi="宋体" w:cs="宋体"/>
                <w:kern w:val="0"/>
                <w:szCs w:val="21"/>
              </w:rPr>
              <w:t xml:space="preserve"> 分，较完善：</w:t>
            </w: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6</w:t>
            </w:r>
            <w:r>
              <w:rPr>
                <w:rFonts w:ascii="宋体" w:hAnsi="宋体" w:cs="宋体"/>
                <w:kern w:val="0"/>
                <w:szCs w:val="21"/>
              </w:rPr>
              <w:t xml:space="preserve"> 分，一般：0～</w:t>
            </w:r>
            <w:r>
              <w:rPr>
                <w:rFonts w:hint="eastAsia" w:ascii="宋体" w:hAnsi="宋体" w:cs="宋体"/>
                <w:kern w:val="0"/>
                <w:szCs w:val="21"/>
              </w:rPr>
              <w:t>3</w:t>
            </w:r>
            <w:r>
              <w:rPr>
                <w:rFonts w:ascii="宋体" w:hAnsi="宋体" w:cs="宋体"/>
                <w:kern w:val="0"/>
                <w:szCs w:val="21"/>
              </w:rPr>
              <w:t xml:space="preserve"> 分</w:t>
            </w:r>
          </w:p>
        </w:tc>
        <w:tc>
          <w:tcPr>
            <w:tcW w:w="1317" w:type="dxa"/>
            <w:vAlign w:val="center"/>
          </w:tcPr>
          <w:p>
            <w:pPr>
              <w:spacing w:line="240" w:lineRule="exact"/>
              <w:ind w:left="-731" w:leftChars="-348" w:firstLine="640" w:firstLineChars="305"/>
              <w:jc w:val="center"/>
              <w:rPr>
                <w:rFonts w:ascii="宋体" w:hAnsi="宋体"/>
                <w:szCs w:val="21"/>
              </w:rPr>
            </w:pPr>
            <w:r>
              <w:rPr>
                <w:rFonts w:ascii="宋体" w:hAnsi="宋体" w:cs="宋体"/>
                <w:kern w:val="0"/>
                <w:szCs w:val="21"/>
              </w:rPr>
              <w:t>0～1</w:t>
            </w:r>
            <w:r>
              <w:rPr>
                <w:rFonts w:hint="eastAsia" w:ascii="宋体" w:hAnsi="宋体" w:cs="宋体"/>
                <w:kern w:val="0"/>
                <w:szCs w:val="21"/>
              </w:rPr>
              <w:t>0</w:t>
            </w:r>
            <w:r>
              <w:rPr>
                <w:rFonts w:hint="eastAsia" w:ascii="宋体" w:hAnsi="宋体"/>
                <w:szCs w:val="21"/>
              </w:rPr>
              <w:t>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Align w:val="center"/>
          </w:tcPr>
          <w:p>
            <w:pPr>
              <w:widowControl/>
              <w:spacing w:line="240" w:lineRule="exact"/>
              <w:jc w:val="center"/>
              <w:rPr>
                <w:rFonts w:ascii="宋体" w:hAnsi="宋体" w:cs="宋体"/>
                <w:kern w:val="0"/>
                <w:szCs w:val="21"/>
              </w:rPr>
            </w:pPr>
            <w:r>
              <w:rPr>
                <w:rFonts w:ascii="宋体" w:hAnsi="宋体" w:cs="宋体"/>
                <w:kern w:val="0"/>
                <w:szCs w:val="21"/>
              </w:rPr>
              <w:t>周期保障</w:t>
            </w:r>
          </w:p>
          <w:p>
            <w:pPr>
              <w:widowControl/>
              <w:spacing w:line="240" w:lineRule="exact"/>
              <w:jc w:val="center"/>
              <w:rPr>
                <w:szCs w:val="21"/>
              </w:rPr>
            </w:pPr>
            <w:r>
              <w:rPr>
                <w:rFonts w:ascii="宋体" w:hAnsi="宋体" w:cs="宋体"/>
                <w:kern w:val="0"/>
                <w:szCs w:val="21"/>
              </w:rPr>
              <w:t>（1</w:t>
            </w:r>
            <w:r>
              <w:rPr>
                <w:rFonts w:hint="eastAsia" w:ascii="宋体" w:hAnsi="宋体" w:cs="宋体"/>
                <w:kern w:val="0"/>
                <w:szCs w:val="21"/>
              </w:rPr>
              <w:t>0</w:t>
            </w:r>
            <w:r>
              <w:rPr>
                <w:rFonts w:ascii="宋体" w:hAnsi="宋体" w:cs="宋体"/>
                <w:kern w:val="0"/>
                <w:szCs w:val="21"/>
              </w:rPr>
              <w:t>分）</w:t>
            </w:r>
          </w:p>
          <w:p>
            <w:pPr>
              <w:spacing w:line="240" w:lineRule="exact"/>
              <w:jc w:val="center"/>
              <w:rPr>
                <w:rFonts w:ascii="宋体" w:hAnsi="宋体"/>
                <w:szCs w:val="21"/>
              </w:rPr>
            </w:pPr>
          </w:p>
        </w:tc>
        <w:tc>
          <w:tcPr>
            <w:tcW w:w="4375" w:type="dxa"/>
            <w:vAlign w:val="center"/>
          </w:tcPr>
          <w:p>
            <w:pPr>
              <w:widowControl/>
              <w:spacing w:line="240" w:lineRule="exact"/>
              <w:ind w:firstLine="210" w:firstLineChars="100"/>
              <w:jc w:val="left"/>
              <w:rPr>
                <w:rFonts w:ascii="宋体" w:hAnsi="宋体"/>
                <w:szCs w:val="21"/>
              </w:rPr>
            </w:pPr>
            <w:r>
              <w:rPr>
                <w:rFonts w:ascii="宋体" w:hAnsi="宋体" w:cs="宋体"/>
                <w:kern w:val="0"/>
                <w:szCs w:val="21"/>
              </w:rPr>
              <w:t>针对招标人需求用纸的供货周期承诺方案，主要从纸张供应质量、纸张交付时间、验收标准，考虑投标人在北京是否有自己的纸库和物流车</w:t>
            </w:r>
            <w:r>
              <w:rPr>
                <w:rFonts w:hint="eastAsia" w:ascii="宋体" w:hAnsi="宋体" w:cs="宋体"/>
                <w:kern w:val="0"/>
                <w:szCs w:val="21"/>
              </w:rPr>
              <w:t>队</w:t>
            </w:r>
            <w:r>
              <w:rPr>
                <w:rFonts w:ascii="宋体" w:hAnsi="宋体" w:cs="宋体"/>
                <w:kern w:val="0"/>
                <w:szCs w:val="21"/>
              </w:rPr>
              <w:t>，针对本业务的本地化服务能力，重点考虑响应时间。方案完善：</w:t>
            </w:r>
            <w:r>
              <w:rPr>
                <w:rFonts w:hint="eastAsia" w:ascii="宋体" w:hAnsi="宋体" w:cs="宋体"/>
                <w:kern w:val="0"/>
                <w:szCs w:val="21"/>
              </w:rPr>
              <w:t>7</w:t>
            </w:r>
            <w:r>
              <w:rPr>
                <w:rFonts w:ascii="宋体" w:hAnsi="宋体" w:cs="宋体"/>
                <w:kern w:val="0"/>
                <w:szCs w:val="21"/>
              </w:rPr>
              <w:t>～1</w:t>
            </w:r>
            <w:r>
              <w:rPr>
                <w:rFonts w:hint="eastAsia" w:ascii="宋体" w:hAnsi="宋体" w:cs="宋体"/>
                <w:kern w:val="0"/>
                <w:szCs w:val="21"/>
              </w:rPr>
              <w:t>0</w:t>
            </w:r>
            <w:r>
              <w:rPr>
                <w:rFonts w:ascii="宋体" w:hAnsi="宋体" w:cs="宋体"/>
                <w:kern w:val="0"/>
                <w:szCs w:val="21"/>
              </w:rPr>
              <w:t>分，较完善：</w:t>
            </w: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分，一般：0～</w:t>
            </w:r>
            <w:r>
              <w:rPr>
                <w:rFonts w:hint="eastAsia" w:ascii="宋体" w:hAnsi="宋体" w:cs="宋体"/>
                <w:kern w:val="0"/>
                <w:szCs w:val="21"/>
              </w:rPr>
              <w:t>3</w:t>
            </w:r>
            <w:r>
              <w:rPr>
                <w:rFonts w:ascii="宋体" w:hAnsi="宋体" w:cs="宋体"/>
                <w:kern w:val="0"/>
                <w:szCs w:val="21"/>
              </w:rPr>
              <w:t>分</w:t>
            </w:r>
          </w:p>
        </w:tc>
        <w:tc>
          <w:tcPr>
            <w:tcW w:w="1317" w:type="dxa"/>
            <w:vAlign w:val="center"/>
          </w:tcPr>
          <w:p>
            <w:pPr>
              <w:spacing w:line="240" w:lineRule="exact"/>
              <w:ind w:left="-731" w:leftChars="-348" w:firstLine="640" w:firstLineChars="305"/>
              <w:jc w:val="center"/>
              <w:rPr>
                <w:rFonts w:ascii="宋体" w:hAnsi="宋体"/>
                <w:szCs w:val="21"/>
              </w:rPr>
            </w:pPr>
            <w:r>
              <w:rPr>
                <w:rFonts w:ascii="宋体" w:hAnsi="宋体" w:cs="宋体"/>
                <w:kern w:val="0"/>
                <w:szCs w:val="21"/>
              </w:rPr>
              <w:t>0～1</w:t>
            </w:r>
            <w:r>
              <w:rPr>
                <w:rFonts w:hint="eastAsia" w:ascii="宋体" w:hAnsi="宋体" w:cs="宋体"/>
                <w:kern w:val="0"/>
                <w:szCs w:val="21"/>
              </w:rPr>
              <w:t>0</w:t>
            </w:r>
            <w:r>
              <w:rPr>
                <w:rFonts w:hint="eastAsia" w:ascii="宋体" w:hAnsi="宋体"/>
                <w:szCs w:val="21"/>
              </w:rPr>
              <w:t>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369" w:type="dxa"/>
            <w:vMerge w:val="continue"/>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jc w:val="center"/>
              <w:rPr>
                <w:rFonts w:ascii="宋体" w:hAnsi="宋体"/>
                <w:szCs w:val="21"/>
              </w:rPr>
            </w:pPr>
          </w:p>
        </w:tc>
        <w:tc>
          <w:tcPr>
            <w:tcW w:w="1322" w:type="dxa"/>
            <w:vAlign w:val="center"/>
          </w:tcPr>
          <w:p>
            <w:pPr>
              <w:widowControl/>
              <w:spacing w:line="240" w:lineRule="exact"/>
              <w:jc w:val="center"/>
              <w:rPr>
                <w:rFonts w:ascii="宋体" w:hAnsi="宋体" w:cs="宋体"/>
                <w:kern w:val="0"/>
                <w:szCs w:val="21"/>
              </w:rPr>
            </w:pPr>
            <w:r>
              <w:rPr>
                <w:rFonts w:ascii="宋体" w:hAnsi="宋体" w:cs="宋体"/>
                <w:kern w:val="0"/>
                <w:szCs w:val="21"/>
              </w:rPr>
              <w:t>售后承诺</w:t>
            </w:r>
          </w:p>
          <w:p>
            <w:pPr>
              <w:widowControl/>
              <w:spacing w:line="240" w:lineRule="exact"/>
              <w:jc w:val="center"/>
              <w:rPr>
                <w:szCs w:val="21"/>
              </w:rPr>
            </w:pPr>
            <w:r>
              <w:rPr>
                <w:rFonts w:ascii="宋体" w:hAnsi="宋体" w:cs="宋体"/>
                <w:kern w:val="0"/>
                <w:szCs w:val="21"/>
              </w:rPr>
              <w:t>（10分）</w:t>
            </w:r>
          </w:p>
          <w:p>
            <w:pPr>
              <w:spacing w:line="240" w:lineRule="exact"/>
              <w:jc w:val="center"/>
              <w:rPr>
                <w:rFonts w:ascii="宋体" w:hAnsi="宋体"/>
                <w:szCs w:val="21"/>
              </w:rPr>
            </w:pPr>
          </w:p>
        </w:tc>
        <w:tc>
          <w:tcPr>
            <w:tcW w:w="4375" w:type="dxa"/>
            <w:vAlign w:val="center"/>
          </w:tcPr>
          <w:p>
            <w:pPr>
              <w:widowControl/>
              <w:spacing w:line="240" w:lineRule="exact"/>
              <w:ind w:firstLine="210" w:firstLineChars="100"/>
              <w:jc w:val="left"/>
              <w:rPr>
                <w:rFonts w:ascii="宋体" w:hAnsi="宋体"/>
                <w:szCs w:val="21"/>
              </w:rPr>
            </w:pPr>
            <w:r>
              <w:rPr>
                <w:rFonts w:ascii="宋体" w:hAnsi="宋体" w:cs="宋体"/>
                <w:kern w:val="0"/>
                <w:szCs w:val="21"/>
              </w:rPr>
              <w:t>针对招标人需求用纸的仓储及配送服务承诺方案。</w:t>
            </w:r>
            <w:r>
              <w:rPr>
                <w:rFonts w:hint="eastAsia" w:ascii="宋体" w:hAnsi="宋体" w:cs="宋体"/>
                <w:kern w:val="0"/>
                <w:szCs w:val="21"/>
              </w:rPr>
              <w:t>①</w:t>
            </w:r>
            <w:r>
              <w:rPr>
                <w:rFonts w:ascii="宋体" w:hAnsi="宋体" w:cs="宋体"/>
                <w:kern w:val="0"/>
                <w:szCs w:val="21"/>
              </w:rPr>
              <w:t>售后服务方案完善程度，重视与采购方的合作，合理安排纸张供货和人员配置。</w:t>
            </w:r>
            <w:r>
              <w:rPr>
                <w:rFonts w:hint="eastAsia" w:ascii="宋体" w:hAnsi="宋体" w:cs="宋体"/>
                <w:kern w:val="0"/>
                <w:szCs w:val="21"/>
              </w:rPr>
              <w:t>②</w:t>
            </w:r>
            <w:r>
              <w:rPr>
                <w:rFonts w:ascii="宋体" w:hAnsi="宋体" w:cs="宋体"/>
                <w:kern w:val="0"/>
                <w:szCs w:val="21"/>
              </w:rPr>
              <w:t>服务保质保量，按要求交付。.</w:t>
            </w:r>
            <w:r>
              <w:rPr>
                <w:rFonts w:hint="eastAsia" w:ascii="宋体" w:hAnsi="宋体" w:cs="宋体"/>
                <w:kern w:val="0"/>
                <w:szCs w:val="21"/>
              </w:rPr>
              <w:t>③</w:t>
            </w:r>
            <w:r>
              <w:rPr>
                <w:rFonts w:ascii="宋体" w:hAnsi="宋体" w:cs="宋体"/>
                <w:kern w:val="0"/>
                <w:szCs w:val="21"/>
              </w:rPr>
              <w:t>服务热情、周到。</w:t>
            </w:r>
            <w:r>
              <w:rPr>
                <w:rFonts w:hint="eastAsia" w:ascii="宋体" w:hAnsi="宋体" w:cs="宋体"/>
                <w:kern w:val="0"/>
                <w:szCs w:val="21"/>
              </w:rPr>
              <w:t>④</w:t>
            </w:r>
            <w:r>
              <w:rPr>
                <w:rFonts w:ascii="宋体" w:hAnsi="宋体" w:cs="宋体"/>
                <w:kern w:val="0"/>
                <w:szCs w:val="21"/>
              </w:rPr>
              <w:t>出现加急情况可按采购方要求安排加班，有相应的应急预案。方案完善：7～10分，较完善：4～6分，一般：0～3分</w:t>
            </w:r>
          </w:p>
        </w:tc>
        <w:tc>
          <w:tcPr>
            <w:tcW w:w="1317" w:type="dxa"/>
            <w:vAlign w:val="center"/>
          </w:tcPr>
          <w:p>
            <w:pPr>
              <w:spacing w:line="240" w:lineRule="exact"/>
              <w:ind w:left="-731" w:leftChars="-348" w:firstLine="640" w:firstLineChars="305"/>
              <w:jc w:val="center"/>
              <w:rPr>
                <w:rFonts w:ascii="宋体" w:hAnsi="宋体"/>
                <w:szCs w:val="21"/>
              </w:rPr>
            </w:pPr>
            <w:r>
              <w:rPr>
                <w:rFonts w:ascii="宋体" w:hAnsi="宋体" w:cs="宋体"/>
                <w:kern w:val="0"/>
                <w:szCs w:val="21"/>
              </w:rPr>
              <w:t>0～1</w:t>
            </w:r>
            <w:r>
              <w:rPr>
                <w:rFonts w:hint="eastAsia" w:ascii="宋体" w:hAnsi="宋体" w:cs="宋体"/>
                <w:kern w:val="0"/>
                <w:szCs w:val="21"/>
              </w:rPr>
              <w:t>0</w:t>
            </w:r>
            <w:r>
              <w:rPr>
                <w:rFonts w:hint="eastAsia" w:ascii="宋体" w:hAnsi="宋体"/>
                <w:szCs w:val="21"/>
              </w:rPr>
              <w:t>分</w:t>
            </w:r>
          </w:p>
        </w:tc>
        <w:tc>
          <w:tcPr>
            <w:tcW w:w="1088" w:type="dxa"/>
          </w:tcPr>
          <w:p>
            <w:pPr>
              <w:spacing w:line="240" w:lineRule="exact"/>
              <w:ind w:left="-731" w:leftChars="-348" w:firstLine="640" w:firstLineChars="30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dxa"/>
            <w:vMerge w:val="restart"/>
            <w:tcBorders>
              <w:top w:val="single" w:color="auto" w:sz="4" w:space="0"/>
            </w:tcBorders>
            <w:vAlign w:val="center"/>
          </w:tcPr>
          <w:p>
            <w:pPr>
              <w:pStyle w:val="32"/>
              <w:numPr>
                <w:ilvl w:val="0"/>
                <w:numId w:val="0"/>
              </w:numPr>
              <w:adjustRightInd/>
              <w:spacing w:line="240" w:lineRule="exact"/>
              <w:jc w:val="center"/>
            </w:pPr>
            <w:r>
              <w:rPr>
                <w:rFonts w:hint="eastAsia"/>
              </w:rPr>
              <w:t>4</w:t>
            </w:r>
          </w:p>
        </w:tc>
        <w:tc>
          <w:tcPr>
            <w:tcW w:w="386" w:type="dxa"/>
            <w:vMerge w:val="restart"/>
            <w:tcBorders>
              <w:top w:val="single" w:color="auto" w:sz="4" w:space="0"/>
            </w:tcBorders>
            <w:vAlign w:val="center"/>
          </w:tcPr>
          <w:p>
            <w:pPr>
              <w:spacing w:line="240" w:lineRule="exact"/>
              <w:jc w:val="center"/>
              <w:rPr>
                <w:rFonts w:ascii="宋体" w:hAnsi="宋体"/>
                <w:szCs w:val="21"/>
              </w:rPr>
            </w:pPr>
            <w:r>
              <w:rPr>
                <w:rFonts w:hint="eastAsia" w:ascii="宋体" w:hAnsi="宋体"/>
                <w:szCs w:val="21"/>
              </w:rPr>
              <w:t>合作历史</w:t>
            </w:r>
          </w:p>
        </w:tc>
        <w:tc>
          <w:tcPr>
            <w:tcW w:w="1322" w:type="dxa"/>
            <w:vMerge w:val="restart"/>
            <w:vAlign w:val="center"/>
          </w:tcPr>
          <w:p>
            <w:pPr>
              <w:spacing w:line="240" w:lineRule="exact"/>
              <w:jc w:val="center"/>
              <w:rPr>
                <w:rFonts w:ascii="宋体" w:hAnsi="宋体"/>
                <w:szCs w:val="21"/>
              </w:rPr>
            </w:pPr>
            <w:r>
              <w:rPr>
                <w:rFonts w:hint="eastAsia" w:ascii="宋体" w:hAnsi="宋体"/>
                <w:szCs w:val="21"/>
              </w:rPr>
              <w:t>合作历史</w:t>
            </w:r>
            <w:r>
              <w:rPr>
                <w:rFonts w:ascii="宋体" w:hAnsi="宋体" w:cs="宋体"/>
                <w:kern w:val="0"/>
                <w:szCs w:val="21"/>
              </w:rPr>
              <w:t>（10分）</w:t>
            </w:r>
          </w:p>
        </w:tc>
        <w:tc>
          <w:tcPr>
            <w:tcW w:w="4375" w:type="dxa"/>
            <w:vAlign w:val="center"/>
          </w:tcPr>
          <w:p>
            <w:pPr>
              <w:spacing w:line="240" w:lineRule="exact"/>
              <w:rPr>
                <w:rFonts w:ascii="宋体" w:hAnsi="宋体"/>
                <w:szCs w:val="21"/>
              </w:rPr>
            </w:pPr>
            <w:r>
              <w:rPr>
                <w:rFonts w:hint="eastAsia" w:ascii="宋体" w:hAnsi="宋体" w:cs="宋体"/>
                <w:kern w:val="0"/>
                <w:szCs w:val="21"/>
              </w:rPr>
              <w:t>合作年限</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5分</w:t>
            </w:r>
          </w:p>
        </w:tc>
        <w:tc>
          <w:tcPr>
            <w:tcW w:w="1088" w:type="dxa"/>
          </w:tcPr>
          <w:p>
            <w:pPr>
              <w:pStyle w:val="32"/>
              <w:numPr>
                <w:ilvl w:val="0"/>
                <w:numId w:val="0"/>
              </w:numPr>
              <w:adjustRightInd/>
              <w:spacing w:line="240" w:lineRule="exact"/>
              <w:ind w:left="-78" w:leftChars="-37" w:firstLine="2" w:firstLine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dxa"/>
            <w:vMerge w:val="continue"/>
            <w:tcBorders>
              <w:top w:val="nil"/>
            </w:tcBorders>
            <w:vAlign w:val="center"/>
          </w:tcPr>
          <w:p>
            <w:pPr>
              <w:pStyle w:val="32"/>
              <w:numPr>
                <w:ilvl w:val="0"/>
                <w:numId w:val="0"/>
              </w:numPr>
              <w:adjustRightInd/>
              <w:spacing w:line="240" w:lineRule="exact"/>
              <w:jc w:val="center"/>
            </w:pPr>
          </w:p>
        </w:tc>
        <w:tc>
          <w:tcPr>
            <w:tcW w:w="386" w:type="dxa"/>
            <w:vMerge w:val="continue"/>
            <w:vAlign w:val="center"/>
          </w:tcPr>
          <w:p>
            <w:pPr>
              <w:spacing w:line="240" w:lineRule="exact"/>
              <w:rPr>
                <w:rFonts w:ascii="宋体" w:hAnsi="宋体"/>
                <w:szCs w:val="21"/>
              </w:rPr>
            </w:pPr>
          </w:p>
        </w:tc>
        <w:tc>
          <w:tcPr>
            <w:tcW w:w="1322" w:type="dxa"/>
            <w:vMerge w:val="continue"/>
            <w:vAlign w:val="center"/>
          </w:tcPr>
          <w:p>
            <w:pPr>
              <w:spacing w:line="240" w:lineRule="exact"/>
              <w:rPr>
                <w:rFonts w:ascii="宋体" w:hAnsi="宋体"/>
                <w:szCs w:val="21"/>
              </w:rPr>
            </w:pPr>
          </w:p>
        </w:tc>
        <w:tc>
          <w:tcPr>
            <w:tcW w:w="4375" w:type="dxa"/>
            <w:vAlign w:val="center"/>
          </w:tcPr>
          <w:p>
            <w:pPr>
              <w:spacing w:line="240" w:lineRule="exact"/>
              <w:rPr>
                <w:rFonts w:ascii="宋体" w:hAnsi="宋体"/>
                <w:szCs w:val="21"/>
              </w:rPr>
            </w:pPr>
            <w:r>
              <w:rPr>
                <w:rFonts w:hint="eastAsia" w:ascii="宋体" w:hAnsi="宋体"/>
                <w:szCs w:val="21"/>
              </w:rPr>
              <w:t>合作规模</w:t>
            </w:r>
          </w:p>
        </w:tc>
        <w:tc>
          <w:tcPr>
            <w:tcW w:w="1317" w:type="dxa"/>
            <w:vAlign w:val="center"/>
          </w:tcPr>
          <w:p>
            <w:pPr>
              <w:spacing w:line="240" w:lineRule="exact"/>
              <w:ind w:left="-731" w:leftChars="-348" w:firstLine="640" w:firstLineChars="305"/>
              <w:jc w:val="center"/>
              <w:rPr>
                <w:rFonts w:ascii="宋体" w:hAnsi="宋体"/>
                <w:szCs w:val="21"/>
              </w:rPr>
            </w:pPr>
            <w:r>
              <w:rPr>
                <w:rFonts w:hint="eastAsia" w:ascii="宋体" w:hAnsi="宋体"/>
                <w:szCs w:val="21"/>
              </w:rPr>
              <w:t>5分</w:t>
            </w:r>
          </w:p>
        </w:tc>
        <w:tc>
          <w:tcPr>
            <w:tcW w:w="1088" w:type="dxa"/>
          </w:tcPr>
          <w:p>
            <w:pPr>
              <w:pStyle w:val="32"/>
              <w:numPr>
                <w:ilvl w:val="0"/>
                <w:numId w:val="0"/>
              </w:numPr>
              <w:adjustRightInd/>
              <w:spacing w:line="240" w:lineRule="exact"/>
              <w:ind w:left="-78" w:leftChars="-37" w:firstLine="2" w:firstLineChars="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55" w:type="dxa"/>
            <w:gridSpan w:val="2"/>
            <w:tcBorders>
              <w:top w:val="single" w:color="auto" w:sz="4" w:space="0"/>
            </w:tcBorders>
            <w:vAlign w:val="center"/>
          </w:tcPr>
          <w:p>
            <w:pPr>
              <w:spacing w:line="240" w:lineRule="exact"/>
              <w:jc w:val="center"/>
              <w:rPr>
                <w:rFonts w:ascii="宋体" w:hAnsi="宋体"/>
                <w:szCs w:val="21"/>
              </w:rPr>
            </w:pPr>
            <w:r>
              <w:rPr>
                <w:rFonts w:hint="eastAsia" w:ascii="宋体" w:hAnsi="宋体"/>
                <w:szCs w:val="21"/>
              </w:rPr>
              <w:t>得分合计</w:t>
            </w:r>
          </w:p>
        </w:tc>
        <w:tc>
          <w:tcPr>
            <w:tcW w:w="13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4375" w:type="dxa"/>
            <w:tcBorders>
              <w:top w:val="single" w:color="auto" w:sz="4" w:space="0"/>
              <w:left w:val="single" w:color="auto" w:sz="4" w:space="0"/>
              <w:bottom w:val="single" w:color="auto" w:sz="4" w:space="0"/>
              <w:right w:val="single" w:color="auto" w:sz="4" w:space="0"/>
            </w:tcBorders>
            <w:vAlign w:val="center"/>
          </w:tcPr>
          <w:p>
            <w:pPr>
              <w:pStyle w:val="32"/>
              <w:numPr>
                <w:ilvl w:val="0"/>
                <w:numId w:val="0"/>
              </w:numPr>
              <w:adjustRightInd/>
              <w:spacing w:line="240" w:lineRule="exact"/>
            </w:pPr>
          </w:p>
        </w:tc>
        <w:tc>
          <w:tcPr>
            <w:tcW w:w="13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100分</w:t>
            </w:r>
          </w:p>
        </w:tc>
        <w:tc>
          <w:tcPr>
            <w:tcW w:w="10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r>
    </w:tbl>
    <w:p>
      <w:pPr>
        <w:pStyle w:val="2"/>
        <w:spacing w:line="440" w:lineRule="exact"/>
        <w:jc w:val="center"/>
      </w:pPr>
      <w:r>
        <w:rPr>
          <w:rFonts w:hint="eastAsia" w:ascii="黑体" w:hAnsi="黑体" w:eastAsia="黑体" w:cs="黑体"/>
        </w:rPr>
        <w:t>表</w:t>
      </w:r>
      <w:r>
        <w:rPr>
          <w:rFonts w:hint="eastAsia" w:ascii="黑体" w:hAnsi="黑体" w:eastAsia="黑体" w:cs="黑体"/>
          <w:lang w:val="en-US" w:eastAsia="zh-CN"/>
        </w:rPr>
        <w:t>2</w:t>
      </w:r>
      <w:r>
        <w:rPr>
          <w:rFonts w:hint="eastAsia" w:ascii="黑体" w:hAnsi="黑体" w:eastAsia="黑体" w:cs="黑体"/>
        </w:rPr>
        <w:t xml:space="preserve">  评分标准及得分表</w:t>
      </w:r>
    </w:p>
    <w:p>
      <w:pPr>
        <w:spacing w:line="440" w:lineRule="exact"/>
        <w:rPr>
          <w:sz w:val="28"/>
          <w:szCs w:val="28"/>
        </w:rPr>
      </w:pPr>
      <w:r>
        <w:rPr>
          <w:sz w:val="28"/>
          <w:szCs w:val="28"/>
        </w:rPr>
        <w:br w:type="page"/>
      </w:r>
    </w:p>
    <w:p>
      <w:pPr>
        <w:pStyle w:val="12"/>
        <w:spacing w:line="440" w:lineRule="exact"/>
        <w:ind w:firstLine="0" w:firstLineChars="0"/>
        <w:rPr>
          <w:rFonts w:ascii="方正小标宋_GBK" w:hAnsi="方正小标宋_GBK" w:eastAsia="方正小标宋_GBK" w:cs="方正小标宋_GBK"/>
          <w:bCs/>
          <w:kern w:val="44"/>
          <w:sz w:val="36"/>
          <w:szCs w:val="36"/>
        </w:rPr>
      </w:pPr>
    </w:p>
    <w:p>
      <w:pPr>
        <w:pStyle w:val="12"/>
        <w:spacing w:line="440" w:lineRule="exact"/>
        <w:ind w:firstLine="0" w:firstLineChars="0"/>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第四章  采购需求及要求</w:t>
      </w:r>
    </w:p>
    <w:p>
      <w:pPr>
        <w:pStyle w:val="12"/>
        <w:spacing w:line="440" w:lineRule="exact"/>
        <w:ind w:firstLine="0" w:firstLineChars="0"/>
        <w:rPr>
          <w:rFonts w:ascii="方正小标宋_GBK" w:hAnsi="方正小标宋_GBK" w:eastAsia="方正小标宋_GBK" w:cs="方正小标宋_GBK"/>
          <w:bCs/>
          <w:kern w:val="44"/>
          <w:sz w:val="36"/>
          <w:szCs w:val="36"/>
        </w:rPr>
      </w:pPr>
    </w:p>
    <w:p>
      <w:pPr>
        <w:pStyle w:val="12"/>
        <w:spacing w:line="440" w:lineRule="exact"/>
        <w:ind w:firstLine="548" w:firstLineChars="196"/>
        <w:jc w:val="both"/>
        <w:rPr>
          <w:rFonts w:ascii="Times New Roman"/>
          <w:sz w:val="28"/>
          <w:szCs w:val="28"/>
        </w:rPr>
      </w:pPr>
      <w:r>
        <w:rPr>
          <w:rFonts w:hint="eastAsia" w:ascii="Times New Roman"/>
          <w:sz w:val="28"/>
          <w:szCs w:val="28"/>
        </w:rPr>
        <w:t>一、采购需求</w:t>
      </w:r>
    </w:p>
    <w:p>
      <w:pPr>
        <w:pStyle w:val="12"/>
        <w:spacing w:line="440" w:lineRule="exact"/>
        <w:ind w:firstLine="548" w:firstLineChars="196"/>
        <w:jc w:val="both"/>
        <w:rPr>
          <w:rFonts w:ascii="Times New Roman"/>
          <w:sz w:val="28"/>
          <w:szCs w:val="28"/>
        </w:rPr>
      </w:pPr>
      <w:r>
        <w:rPr>
          <w:rFonts w:hint="eastAsia" w:ascii="仿宋_GB2312" w:hAnsi="仿宋_GB2312" w:eastAsia="仿宋_GB2312" w:cs="仿宋_GB2312"/>
          <w:kern w:val="0"/>
          <w:sz w:val="28"/>
          <w:szCs w:val="28"/>
        </w:rPr>
        <w:t>为便于投标方报价，表</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所示采购品种、规格、数量为拟定的采购内容。具体采购品种、规格、数量，在确定中标方后根据实际采购需求确定。</w:t>
      </w:r>
    </w:p>
    <w:p>
      <w:pPr>
        <w:pStyle w:val="12"/>
        <w:spacing w:afterLines="50" w:line="440" w:lineRule="exact"/>
        <w:ind w:firstLine="0" w:firstLineChars="0"/>
        <w:rPr>
          <w:rFonts w:ascii="Times New Roman"/>
          <w:sz w:val="28"/>
          <w:szCs w:val="28"/>
        </w:rPr>
      </w:pPr>
      <w:r>
        <w:rPr>
          <w:rFonts w:hint="eastAsia" w:hAnsi="黑体" w:cs="黑体"/>
          <w:sz w:val="28"/>
          <w:szCs w:val="28"/>
        </w:rPr>
        <w:t>表</w:t>
      </w:r>
      <w:r>
        <w:rPr>
          <w:rFonts w:hint="eastAsia" w:hAnsi="黑体" w:cs="黑体"/>
          <w:sz w:val="28"/>
          <w:szCs w:val="28"/>
          <w:lang w:val="en-US" w:eastAsia="zh-CN"/>
        </w:rPr>
        <w:t>3</w:t>
      </w:r>
      <w:r>
        <w:rPr>
          <w:rFonts w:hint="eastAsia" w:hAnsi="黑体" w:cs="黑体"/>
          <w:sz w:val="28"/>
          <w:szCs w:val="28"/>
        </w:rPr>
        <w:t xml:space="preserve">  计划采购品种、规格及数量</w:t>
      </w:r>
    </w:p>
    <w:tbl>
      <w:tblPr>
        <w:tblStyle w:val="20"/>
        <w:tblpPr w:leftFromText="180" w:rightFromText="180" w:vertAnchor="text" w:horzAnchor="page" w:tblpX="1753" w:tblpY="2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82"/>
        <w:gridCol w:w="1739"/>
        <w:gridCol w:w="1238"/>
        <w:gridCol w:w="1995"/>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b/>
                <w:bCs/>
                <w:szCs w:val="21"/>
              </w:rPr>
            </w:pPr>
            <w:r>
              <w:rPr>
                <w:rFonts w:hint="eastAsia" w:ascii="宋体" w:hAnsi="宋体" w:cs="宋体"/>
                <w:b/>
                <w:bCs/>
                <w:szCs w:val="21"/>
              </w:rPr>
              <w:t>序号</w:t>
            </w:r>
          </w:p>
        </w:tc>
        <w:tc>
          <w:tcPr>
            <w:tcW w:w="1882" w:type="dxa"/>
            <w:shd w:val="clear" w:color="auto" w:fill="auto"/>
            <w:vAlign w:val="center"/>
          </w:tcPr>
          <w:p>
            <w:pPr>
              <w:jc w:val="center"/>
              <w:rPr>
                <w:rFonts w:ascii="宋体" w:hAnsi="宋体" w:cs="宋体"/>
                <w:b/>
                <w:bCs/>
                <w:szCs w:val="21"/>
              </w:rPr>
            </w:pPr>
            <w:r>
              <w:rPr>
                <w:rFonts w:hint="eastAsia" w:ascii="宋体" w:hAnsi="宋体" w:cs="宋体"/>
                <w:b/>
                <w:bCs/>
                <w:szCs w:val="21"/>
              </w:rPr>
              <w:t>产品名称</w:t>
            </w:r>
          </w:p>
        </w:tc>
        <w:tc>
          <w:tcPr>
            <w:tcW w:w="1739" w:type="dxa"/>
            <w:shd w:val="clear" w:color="auto" w:fill="auto"/>
            <w:vAlign w:val="center"/>
          </w:tcPr>
          <w:p>
            <w:pPr>
              <w:jc w:val="center"/>
              <w:rPr>
                <w:rFonts w:ascii="宋体" w:hAnsi="宋体" w:cs="宋体"/>
                <w:b/>
                <w:bCs/>
                <w:szCs w:val="21"/>
              </w:rPr>
            </w:pPr>
            <w:r>
              <w:rPr>
                <w:rFonts w:hint="eastAsia" w:ascii="宋体" w:hAnsi="宋体" w:cs="宋体"/>
                <w:b/>
                <w:bCs/>
                <w:szCs w:val="21"/>
              </w:rPr>
              <w:t>规格</w:t>
            </w:r>
          </w:p>
          <w:p>
            <w:pPr>
              <w:jc w:val="center"/>
              <w:rPr>
                <w:rFonts w:ascii="宋体" w:hAnsi="宋体" w:cs="宋体"/>
                <w:b/>
                <w:bCs/>
                <w:szCs w:val="21"/>
              </w:rPr>
            </w:pPr>
            <w:r>
              <w:rPr>
                <w:rFonts w:hint="eastAsia" w:ascii="宋体" w:hAnsi="宋体" w:cs="宋体"/>
                <w:b/>
                <w:bCs/>
                <w:szCs w:val="21"/>
              </w:rPr>
              <w:t>(mm×mm)</w:t>
            </w:r>
          </w:p>
        </w:tc>
        <w:tc>
          <w:tcPr>
            <w:tcW w:w="1238" w:type="dxa"/>
            <w:shd w:val="clear" w:color="auto" w:fill="auto"/>
            <w:vAlign w:val="center"/>
          </w:tcPr>
          <w:p>
            <w:pPr>
              <w:jc w:val="center"/>
              <w:rPr>
                <w:rFonts w:ascii="宋体" w:hAnsi="宋体" w:cs="宋体"/>
                <w:b/>
                <w:bCs/>
                <w:szCs w:val="21"/>
              </w:rPr>
            </w:pPr>
            <w:r>
              <w:rPr>
                <w:rFonts w:hint="eastAsia" w:ascii="宋体" w:hAnsi="宋体" w:cs="宋体"/>
                <w:b/>
                <w:bCs/>
                <w:szCs w:val="21"/>
              </w:rPr>
              <w:t>采购数量</w:t>
            </w:r>
          </w:p>
        </w:tc>
        <w:tc>
          <w:tcPr>
            <w:tcW w:w="1995" w:type="dxa"/>
            <w:shd w:val="clear" w:color="auto" w:fill="auto"/>
            <w:vAlign w:val="center"/>
          </w:tcPr>
          <w:p>
            <w:pPr>
              <w:jc w:val="center"/>
              <w:rPr>
                <w:rFonts w:ascii="宋体" w:hAnsi="宋体" w:cs="宋体"/>
                <w:b/>
                <w:bCs/>
                <w:szCs w:val="21"/>
              </w:rPr>
            </w:pPr>
            <w:r>
              <w:rPr>
                <w:rFonts w:hint="eastAsia" w:ascii="宋体" w:hAnsi="宋体" w:cs="宋体"/>
                <w:b/>
                <w:bCs/>
                <w:szCs w:val="21"/>
              </w:rPr>
              <w:t>基本要求</w:t>
            </w:r>
          </w:p>
        </w:tc>
        <w:tc>
          <w:tcPr>
            <w:tcW w:w="962" w:type="dxa"/>
            <w:shd w:val="clear" w:color="auto" w:fill="auto"/>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60g普通胶版纸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787×1092</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300t</w:t>
            </w:r>
          </w:p>
        </w:tc>
        <w:tc>
          <w:tcPr>
            <w:tcW w:w="1995" w:type="dxa"/>
            <w:vMerge w:val="restart"/>
            <w:shd w:val="clear" w:color="auto" w:fill="auto"/>
            <w:vAlign w:val="center"/>
          </w:tcPr>
          <w:p>
            <w:pPr>
              <w:ind w:firstLine="210" w:firstLineChars="100"/>
              <w:rPr>
                <w:rFonts w:ascii="宋体" w:hAnsi="宋体" w:cs="宋体"/>
                <w:szCs w:val="21"/>
              </w:rPr>
            </w:pPr>
            <w:r>
              <w:rPr>
                <w:rFonts w:hint="eastAsia" w:ascii="宋体" w:hAnsi="宋体" w:cs="宋体"/>
                <w:szCs w:val="21"/>
              </w:rPr>
              <w:t>克重误差正负1g，白度83～85，松厚度1.2～1.25，木浆含量大于50%，不含脱墨浆</w:t>
            </w: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2</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70g普通胶版纸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787×1092</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100t</w:t>
            </w:r>
          </w:p>
        </w:tc>
        <w:tc>
          <w:tcPr>
            <w:tcW w:w="1995" w:type="dxa"/>
            <w:vMerge w:val="continue"/>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 xml:space="preserve">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3</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80g普通胶版纸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787×1092</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100t</w:t>
            </w:r>
          </w:p>
        </w:tc>
        <w:tc>
          <w:tcPr>
            <w:tcW w:w="1995" w:type="dxa"/>
            <w:vMerge w:val="continue"/>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 xml:space="preserve">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4</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70g高档胶版纸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787×1092</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100t</w:t>
            </w:r>
          </w:p>
        </w:tc>
        <w:tc>
          <w:tcPr>
            <w:tcW w:w="1995" w:type="dxa"/>
            <w:vMerge w:val="restart"/>
            <w:shd w:val="clear" w:color="auto" w:fill="auto"/>
            <w:vAlign w:val="center"/>
          </w:tcPr>
          <w:p>
            <w:pPr>
              <w:ind w:firstLine="210" w:firstLineChars="100"/>
              <w:rPr>
                <w:rFonts w:ascii="宋体" w:hAnsi="宋体" w:cs="宋体"/>
                <w:szCs w:val="21"/>
              </w:rPr>
            </w:pPr>
            <w:r>
              <w:rPr>
                <w:rFonts w:hint="eastAsia" w:ascii="宋体" w:hAnsi="宋体" w:cs="宋体"/>
                <w:szCs w:val="21"/>
              </w:rPr>
              <w:t>克重误差正负1g，白度83～85，松厚度1.2～1.25，全木浆</w:t>
            </w: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 xml:space="preserve">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5</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80g高档胶版纸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787×1092</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100t</w:t>
            </w:r>
          </w:p>
        </w:tc>
        <w:tc>
          <w:tcPr>
            <w:tcW w:w="1995" w:type="dxa"/>
            <w:vMerge w:val="continue"/>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6</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250g铜版纸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889×1194</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2t</w:t>
            </w:r>
          </w:p>
        </w:tc>
        <w:tc>
          <w:tcPr>
            <w:tcW w:w="1995" w:type="dxa"/>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7</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2.5mm荷兰板</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889×1194</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3000张</w:t>
            </w:r>
          </w:p>
        </w:tc>
        <w:tc>
          <w:tcPr>
            <w:tcW w:w="1995" w:type="dxa"/>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1" w:type="dxa"/>
            <w:shd w:val="clear" w:color="auto" w:fill="auto"/>
            <w:vAlign w:val="center"/>
          </w:tcPr>
          <w:p>
            <w:pPr>
              <w:jc w:val="center"/>
              <w:rPr>
                <w:rFonts w:ascii="宋体" w:hAnsi="宋体" w:cs="宋体"/>
                <w:szCs w:val="21"/>
              </w:rPr>
            </w:pPr>
            <w:r>
              <w:rPr>
                <w:rFonts w:hint="eastAsia" w:ascii="宋体" w:hAnsi="宋体" w:cs="宋体"/>
                <w:szCs w:val="21"/>
              </w:rPr>
              <w:t>8</w:t>
            </w:r>
          </w:p>
        </w:tc>
        <w:tc>
          <w:tcPr>
            <w:tcW w:w="1882" w:type="dxa"/>
            <w:shd w:val="clear" w:color="auto" w:fill="auto"/>
            <w:vAlign w:val="center"/>
          </w:tcPr>
          <w:p>
            <w:pPr>
              <w:jc w:val="center"/>
              <w:rPr>
                <w:rFonts w:ascii="宋体" w:hAnsi="宋体" w:cs="宋体"/>
                <w:szCs w:val="21"/>
              </w:rPr>
            </w:pPr>
            <w:r>
              <w:rPr>
                <w:rFonts w:hint="eastAsia" w:ascii="宋体" w:hAnsi="宋体" w:cs="宋体"/>
                <w:szCs w:val="21"/>
              </w:rPr>
              <w:t>150g特种纸</w:t>
            </w:r>
          </w:p>
        </w:tc>
        <w:tc>
          <w:tcPr>
            <w:tcW w:w="1739" w:type="dxa"/>
            <w:shd w:val="clear" w:color="auto" w:fill="auto"/>
            <w:vAlign w:val="center"/>
          </w:tcPr>
          <w:p>
            <w:pPr>
              <w:jc w:val="center"/>
              <w:rPr>
                <w:rFonts w:ascii="宋体" w:hAnsi="宋体" w:cs="宋体"/>
                <w:szCs w:val="21"/>
              </w:rPr>
            </w:pPr>
            <w:r>
              <w:rPr>
                <w:rFonts w:hint="eastAsia" w:ascii="宋体" w:hAnsi="宋体" w:cs="宋体"/>
                <w:szCs w:val="21"/>
              </w:rPr>
              <w:t>787×1092</w:t>
            </w:r>
          </w:p>
        </w:tc>
        <w:tc>
          <w:tcPr>
            <w:tcW w:w="1238" w:type="dxa"/>
            <w:shd w:val="clear" w:color="auto" w:fill="auto"/>
            <w:vAlign w:val="center"/>
          </w:tcPr>
          <w:p>
            <w:pPr>
              <w:jc w:val="center"/>
              <w:rPr>
                <w:rFonts w:ascii="宋体" w:hAnsi="宋体" w:cs="宋体"/>
                <w:bCs/>
                <w:szCs w:val="21"/>
              </w:rPr>
            </w:pPr>
            <w:r>
              <w:rPr>
                <w:rFonts w:hint="eastAsia" w:ascii="宋体" w:hAnsi="宋体" w:cs="宋体"/>
                <w:bCs/>
                <w:szCs w:val="21"/>
              </w:rPr>
              <w:t>6000张</w:t>
            </w:r>
          </w:p>
        </w:tc>
        <w:tc>
          <w:tcPr>
            <w:tcW w:w="1995" w:type="dxa"/>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r>
              <w:rPr>
                <w:rFonts w:hint="eastAsia" w:ascii="宋体" w:hAnsi="宋体" w:cs="宋体"/>
                <w:szCs w:val="21"/>
              </w:rPr>
              <w:t>按需</w:t>
            </w:r>
          </w:p>
          <w:p>
            <w:pPr>
              <w:jc w:val="center"/>
              <w:rPr>
                <w:rFonts w:ascii="宋体" w:hAnsi="宋体" w:cs="宋体"/>
                <w:szCs w:val="21"/>
              </w:rPr>
            </w:pPr>
            <w:r>
              <w:rPr>
                <w:rFonts w:hint="eastAsia" w:ascii="宋体" w:hAnsi="宋体" w:cs="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583" w:type="dxa"/>
            <w:gridSpan w:val="2"/>
            <w:shd w:val="clear" w:color="auto" w:fill="auto"/>
            <w:vAlign w:val="center"/>
          </w:tcPr>
          <w:p>
            <w:pPr>
              <w:tabs>
                <w:tab w:val="left" w:pos="1819"/>
              </w:tabs>
              <w:jc w:val="center"/>
              <w:rPr>
                <w:rFonts w:ascii="宋体" w:hAnsi="宋体" w:cs="宋体"/>
                <w:szCs w:val="21"/>
              </w:rPr>
            </w:pPr>
            <w:r>
              <w:rPr>
                <w:rFonts w:hint="eastAsia" w:ascii="宋体" w:hAnsi="宋体" w:cs="宋体"/>
                <w:szCs w:val="21"/>
              </w:rPr>
              <w:t>合计</w:t>
            </w:r>
          </w:p>
        </w:tc>
        <w:tc>
          <w:tcPr>
            <w:tcW w:w="1739" w:type="dxa"/>
            <w:shd w:val="clear" w:color="auto" w:fill="auto"/>
            <w:vAlign w:val="center"/>
          </w:tcPr>
          <w:p>
            <w:pPr>
              <w:jc w:val="center"/>
              <w:rPr>
                <w:rFonts w:ascii="宋体" w:hAnsi="宋体" w:cs="宋体"/>
                <w:szCs w:val="21"/>
              </w:rPr>
            </w:pPr>
          </w:p>
        </w:tc>
        <w:tc>
          <w:tcPr>
            <w:tcW w:w="1238" w:type="dxa"/>
            <w:shd w:val="clear" w:color="auto" w:fill="auto"/>
            <w:vAlign w:val="center"/>
          </w:tcPr>
          <w:p>
            <w:pPr>
              <w:jc w:val="center"/>
              <w:rPr>
                <w:rFonts w:ascii="宋体" w:hAnsi="宋体" w:cs="宋体"/>
                <w:bCs/>
                <w:szCs w:val="21"/>
              </w:rPr>
            </w:pPr>
          </w:p>
        </w:tc>
        <w:tc>
          <w:tcPr>
            <w:tcW w:w="1995" w:type="dxa"/>
            <w:shd w:val="clear" w:color="auto" w:fill="auto"/>
            <w:vAlign w:val="center"/>
          </w:tcPr>
          <w:p>
            <w:pPr>
              <w:jc w:val="center"/>
              <w:rPr>
                <w:rFonts w:ascii="宋体" w:hAnsi="宋体" w:cs="宋体"/>
                <w:szCs w:val="21"/>
              </w:rPr>
            </w:pPr>
          </w:p>
        </w:tc>
        <w:tc>
          <w:tcPr>
            <w:tcW w:w="962" w:type="dxa"/>
            <w:shd w:val="clear" w:color="auto" w:fill="auto"/>
            <w:vAlign w:val="center"/>
          </w:tcPr>
          <w:p>
            <w:pPr>
              <w:jc w:val="center"/>
              <w:rPr>
                <w:rFonts w:ascii="宋体" w:hAnsi="宋体" w:cs="宋体"/>
                <w:szCs w:val="21"/>
              </w:rPr>
            </w:pPr>
          </w:p>
        </w:tc>
      </w:tr>
    </w:tbl>
    <w:p>
      <w:pPr>
        <w:spacing w:beforeLines="100" w:afterLines="100"/>
        <w:rPr>
          <w:rFonts w:ascii="仿宋_GB2312" w:hAnsi="仿宋_GB2312" w:eastAsia="仿宋_GB2312" w:cs="仿宋_GB2312"/>
          <w:bCs/>
          <w:sz w:val="30"/>
          <w:szCs w:val="30"/>
        </w:rPr>
      </w:pPr>
      <w:r>
        <w:rPr>
          <w:rFonts w:hint="eastAsia" w:ascii="仿宋_GB2312" w:hAnsi="仿宋_GB2312" w:eastAsia="仿宋_GB2312" w:cs="仿宋_GB2312"/>
          <w:bCs/>
          <w:sz w:val="24"/>
        </w:rPr>
        <w:t>注：纸张规格包含且不限于以上规格，此表可自行延展。</w:t>
      </w:r>
    </w:p>
    <w:p>
      <w:pPr>
        <w:pStyle w:val="12"/>
        <w:spacing w:line="440" w:lineRule="exact"/>
        <w:ind w:firstLine="548" w:firstLineChars="196"/>
        <w:jc w:val="both"/>
        <w:rPr>
          <w:rFonts w:ascii="Times New Roman"/>
          <w:sz w:val="28"/>
          <w:szCs w:val="28"/>
        </w:rPr>
      </w:pPr>
      <w:r>
        <w:rPr>
          <w:rFonts w:hint="eastAsia" w:ascii="Times New Roman"/>
          <w:sz w:val="28"/>
          <w:szCs w:val="28"/>
        </w:rPr>
        <w:t>二、采购要求</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拟定本次采购的供货有效期为2021年1月1日至2021年1月31日。</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1.价格</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采购价格以供应商的谈判报价为准，账期为月结60天。</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2.质量</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所供纸张应符合国家标准，并满足采购内容表中的要求。</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3.服务</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（1）供应商应根据要求，将所购纸张在规定时间（一般为5天）内免费运输到指定印刷厂。</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（2）如遇紧急用纸，供应商应积极配合解决。</w:t>
      </w:r>
    </w:p>
    <w:p>
      <w:pPr>
        <w:pStyle w:val="12"/>
        <w:spacing w:line="440" w:lineRule="exact"/>
        <w:ind w:firstLine="548" w:firstLineChars="196"/>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（3）纸张如果出现质量问题，供应商应无条件及时调换。</w:t>
      </w:r>
    </w:p>
    <w:p>
      <w:pPr>
        <w:spacing w:line="440" w:lineRule="exact"/>
        <w:rPr>
          <w:sz w:val="28"/>
          <w:szCs w:val="28"/>
        </w:rPr>
      </w:pPr>
      <w:r>
        <w:rPr>
          <w:rFonts w:hint="eastAsia"/>
          <w:sz w:val="28"/>
          <w:szCs w:val="28"/>
        </w:rPr>
        <w:br w:type="page"/>
      </w:r>
    </w:p>
    <w:p>
      <w:pPr>
        <w:pStyle w:val="12"/>
        <w:spacing w:line="440" w:lineRule="exact"/>
        <w:ind w:firstLine="0" w:firstLineChars="0"/>
        <w:jc w:val="both"/>
        <w:rPr>
          <w:rFonts w:ascii="方正小标宋_GBK" w:hAnsi="方正小标宋_GBK" w:eastAsia="方正小标宋_GBK" w:cs="方正小标宋_GBK"/>
          <w:bCs/>
          <w:kern w:val="44"/>
          <w:sz w:val="36"/>
          <w:szCs w:val="36"/>
        </w:rPr>
      </w:pPr>
    </w:p>
    <w:p>
      <w:pPr>
        <w:pStyle w:val="12"/>
        <w:spacing w:line="440" w:lineRule="exact"/>
        <w:ind w:firstLine="0" w:firstLineChars="0"/>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第五章  投标文件格式</w:t>
      </w:r>
    </w:p>
    <w:p>
      <w:pPr>
        <w:pStyle w:val="12"/>
        <w:spacing w:line="440" w:lineRule="exact"/>
        <w:ind w:firstLine="0" w:firstLineChars="0"/>
        <w:jc w:val="both"/>
        <w:rPr>
          <w:rFonts w:ascii="方正小标宋_GBK" w:hAnsi="方正小标宋_GBK" w:eastAsia="方正小标宋_GBK" w:cs="方正小标宋_GBK"/>
          <w:bCs/>
          <w:kern w:val="44"/>
          <w:sz w:val="36"/>
          <w:szCs w:val="36"/>
        </w:rPr>
      </w:pPr>
    </w:p>
    <w:p>
      <w:pPr>
        <w:widowControl/>
        <w:spacing w:line="440" w:lineRule="exact"/>
        <w:jc w:val="left"/>
      </w:pPr>
      <w:r>
        <w:rPr>
          <w:rFonts w:ascii="宋体" w:hAnsi="宋体" w:cs="宋体"/>
          <w:b/>
          <w:kern w:val="0"/>
          <w:sz w:val="28"/>
          <w:szCs w:val="28"/>
        </w:rPr>
        <w:t xml:space="preserve">  </w:t>
      </w:r>
    </w:p>
    <w:p>
      <w:pPr>
        <w:widowControl/>
        <w:spacing w:line="440" w:lineRule="exact"/>
        <w:jc w:val="center"/>
        <w:rPr>
          <w:rFonts w:ascii="黑体" w:hAnsi="黑体" w:eastAsia="黑体" w:cs="黑体"/>
          <w:kern w:val="0"/>
          <w:sz w:val="30"/>
          <w:szCs w:val="30"/>
        </w:rPr>
      </w:pPr>
      <w:r>
        <w:rPr>
          <w:rFonts w:hint="eastAsia" w:ascii="黑体" w:hAnsi="黑体" w:eastAsia="黑体" w:cs="黑体"/>
          <w:kern w:val="0"/>
          <w:sz w:val="32"/>
          <w:szCs w:val="32"/>
        </w:rPr>
        <w:t>投标人提交投标文件须知</w:t>
      </w:r>
    </w:p>
    <w:p>
      <w:pPr>
        <w:pStyle w:val="2"/>
      </w:pP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1.投标文件应编制目录，除全面介绍基本概况外，应涵盖本章所罗列附件的相关内容。若混乱的编排导致投标文件被误读或查找不到重要信息，则后果由投标人承担。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2.附件中要求回答的全部问题和信息都必须正面回答。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3.签字人应保证全部声明和问题的回答是真实和准确的。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4.评标小组将应用投标人提交的资料并根据自己的判断，决定投标人履行合同的合格性及能力。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5.投标人提交的材料将被保密保存，但不退还。 </w:t>
      </w:r>
    </w:p>
    <w:p>
      <w:pPr>
        <w:widowControl/>
        <w:spacing w:line="440" w:lineRule="exact"/>
        <w:ind w:firstLine="560" w:firstLineChars="200"/>
        <w:jc w:val="left"/>
        <w:rPr>
          <w:sz w:val="28"/>
          <w:szCs w:val="28"/>
        </w:rPr>
      </w:pPr>
      <w:r>
        <w:rPr>
          <w:rFonts w:hint="eastAsia" w:ascii="仿宋_GB2312" w:hAnsi="仿宋_GB2312" w:eastAsia="仿宋_GB2312" w:cs="仿宋_GB2312"/>
          <w:kern w:val="0"/>
          <w:sz w:val="28"/>
          <w:szCs w:val="28"/>
        </w:rPr>
        <w:t>6.全部文件应按投标须知中规定的语言和份数提交。</w:t>
      </w:r>
      <w:r>
        <w:rPr>
          <w:rFonts w:ascii="宋体" w:hAnsi="宋体" w:cs="宋体"/>
          <w:kern w:val="0"/>
          <w:sz w:val="28"/>
          <w:szCs w:val="28"/>
        </w:rPr>
        <w:t xml:space="preserve"> </w:t>
      </w:r>
    </w:p>
    <w:p>
      <w:pPr>
        <w:spacing w:line="440" w:lineRule="exact"/>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br w:type="page"/>
      </w:r>
    </w:p>
    <w:p>
      <w:pPr>
        <w:jc w:val="center"/>
        <w:rPr>
          <w:b/>
          <w:kern w:val="0"/>
          <w:sz w:val="36"/>
          <w:szCs w:val="36"/>
        </w:rPr>
      </w:pPr>
    </w:p>
    <w:p>
      <w:pPr>
        <w:jc w:val="center"/>
        <w:rPr>
          <w:b/>
          <w:kern w:val="0"/>
          <w:sz w:val="36"/>
          <w:szCs w:val="36"/>
        </w:rPr>
      </w:pPr>
    </w:p>
    <w:p>
      <w:pPr>
        <w:jc w:val="center"/>
        <w:rPr>
          <w:b/>
          <w:kern w:val="0"/>
          <w:sz w:val="36"/>
          <w:szCs w:val="36"/>
        </w:rPr>
      </w:pPr>
      <w:r>
        <w:rPr>
          <w:b/>
          <w:kern w:val="0"/>
          <w:sz w:val="36"/>
          <w:szCs w:val="36"/>
        </w:rPr>
        <w:t>中国水利水电出版传媒集团有限公司</w:t>
      </w:r>
    </w:p>
    <w:p>
      <w:pPr>
        <w:jc w:val="center"/>
        <w:rPr>
          <w:b/>
          <w:sz w:val="36"/>
          <w:szCs w:val="36"/>
        </w:rPr>
      </w:pPr>
      <w:r>
        <w:rPr>
          <w:b/>
          <w:kern w:val="0"/>
          <w:sz w:val="36"/>
          <w:szCs w:val="36"/>
        </w:rPr>
        <w:t>202</w:t>
      </w:r>
      <w:r>
        <w:rPr>
          <w:rFonts w:hint="eastAsia"/>
          <w:b/>
          <w:kern w:val="0"/>
          <w:sz w:val="36"/>
          <w:szCs w:val="36"/>
        </w:rPr>
        <w:t>1—2022</w:t>
      </w:r>
      <w:r>
        <w:rPr>
          <w:b/>
          <w:kern w:val="0"/>
          <w:sz w:val="36"/>
          <w:szCs w:val="36"/>
        </w:rPr>
        <w:t>年</w:t>
      </w:r>
      <w:r>
        <w:rPr>
          <w:rFonts w:hint="eastAsia"/>
          <w:b/>
          <w:kern w:val="0"/>
          <w:sz w:val="36"/>
          <w:szCs w:val="36"/>
        </w:rPr>
        <w:t>度纸张材料供应商</w:t>
      </w:r>
      <w:r>
        <w:rPr>
          <w:rFonts w:ascii="宋体" w:hAnsi="宋体" w:cs="宋体"/>
          <w:b/>
          <w:kern w:val="0"/>
          <w:sz w:val="36"/>
          <w:szCs w:val="36"/>
        </w:rPr>
        <w:t>入围招标</w:t>
      </w:r>
      <w:r>
        <w:rPr>
          <w:rFonts w:hint="eastAsia" w:ascii="宋体" w:hAnsi="宋体" w:cs="宋体"/>
          <w:b/>
          <w:kern w:val="0"/>
          <w:sz w:val="36"/>
          <w:szCs w:val="36"/>
        </w:rPr>
        <w:t>项目</w:t>
      </w:r>
    </w:p>
    <w:p/>
    <w:p/>
    <w:p/>
    <w:p/>
    <w:p/>
    <w:p>
      <w:pPr>
        <w:jc w:val="center"/>
        <w:rPr>
          <w:rFonts w:eastAsia="黑体"/>
          <w:sz w:val="72"/>
          <w:szCs w:val="72"/>
        </w:rPr>
      </w:pPr>
      <w:r>
        <w:rPr>
          <w:rFonts w:hint="eastAsia" w:eastAsia="黑体"/>
          <w:sz w:val="72"/>
          <w:szCs w:val="72"/>
        </w:rPr>
        <w:t>投</w:t>
      </w:r>
      <w:r>
        <w:rPr>
          <w:rFonts w:eastAsia="黑体"/>
          <w:sz w:val="72"/>
          <w:szCs w:val="72"/>
        </w:rPr>
        <w:t xml:space="preserve">  标 文 件</w:t>
      </w:r>
    </w:p>
    <w:p>
      <w:pPr>
        <w:widowControl/>
        <w:jc w:val="center"/>
      </w:pPr>
      <w:r>
        <w:rPr>
          <w:rFonts w:ascii="宋体" w:hAnsi="宋体" w:cs="宋体"/>
          <w:b/>
          <w:kern w:val="0"/>
          <w:sz w:val="30"/>
          <w:szCs w:val="30"/>
        </w:rPr>
        <w:t>(请注明“正本”或“副本”)</w:t>
      </w:r>
    </w:p>
    <w:p>
      <w:pPr>
        <w:widowControl/>
        <w:ind w:firstLine="600" w:firstLineChars="200"/>
        <w:jc w:val="left"/>
        <w:rPr>
          <w:rFonts w:ascii="宋体" w:hAnsi="宋体" w:cs="宋体"/>
          <w:kern w:val="0"/>
          <w:sz w:val="30"/>
          <w:szCs w:val="30"/>
        </w:rPr>
      </w:pPr>
    </w:p>
    <w:p>
      <w:pPr>
        <w:widowControl/>
        <w:ind w:firstLine="600" w:firstLineChars="200"/>
        <w:jc w:val="left"/>
        <w:rPr>
          <w:rFonts w:ascii="宋体" w:hAnsi="宋体" w:cs="宋体"/>
          <w:kern w:val="0"/>
          <w:sz w:val="30"/>
          <w:szCs w:val="30"/>
        </w:rPr>
      </w:pPr>
    </w:p>
    <w:p>
      <w:pPr>
        <w:widowControl/>
        <w:ind w:firstLine="600" w:firstLineChars="200"/>
        <w:jc w:val="left"/>
      </w:pPr>
      <w:r>
        <w:rPr>
          <w:rFonts w:ascii="宋体" w:hAnsi="宋体" w:cs="宋体"/>
          <w:kern w:val="0"/>
          <w:sz w:val="30"/>
          <w:szCs w:val="30"/>
        </w:rPr>
        <w:t>项目编号：</w:t>
      </w:r>
      <w:r>
        <w:rPr>
          <w:rFonts w:hint="eastAsia" w:ascii="宋体" w:hAnsi="宋体" w:cs="宋体"/>
          <w:kern w:val="0"/>
          <w:sz w:val="30"/>
          <w:szCs w:val="30"/>
        </w:rPr>
        <w:t>SDCBCM—2020—</w:t>
      </w:r>
      <w:r>
        <w:rPr>
          <w:rFonts w:ascii="宋体" w:hAnsi="宋体" w:cs="宋体"/>
          <w:kern w:val="0"/>
          <w:sz w:val="30"/>
          <w:szCs w:val="30"/>
        </w:rPr>
        <w:t xml:space="preserve">01 </w:t>
      </w:r>
    </w:p>
    <w:p>
      <w:pPr>
        <w:widowControl/>
        <w:ind w:firstLine="600" w:firstLineChars="200"/>
        <w:jc w:val="left"/>
        <w:rPr>
          <w:rFonts w:ascii="宋体" w:hAnsi="宋体" w:cs="宋体"/>
          <w:kern w:val="0"/>
          <w:sz w:val="30"/>
          <w:szCs w:val="30"/>
        </w:rPr>
      </w:pPr>
    </w:p>
    <w:p>
      <w:pPr>
        <w:widowControl/>
        <w:ind w:firstLine="600" w:firstLineChars="200"/>
        <w:jc w:val="left"/>
        <w:rPr>
          <w:rFonts w:ascii="宋体" w:hAnsi="宋体" w:cs="宋体"/>
          <w:kern w:val="0"/>
          <w:sz w:val="30"/>
          <w:szCs w:val="30"/>
        </w:rPr>
      </w:pPr>
      <w:r>
        <w:rPr>
          <w:rFonts w:ascii="宋体" w:hAnsi="宋体" w:cs="宋体"/>
          <w:kern w:val="0"/>
          <w:sz w:val="30"/>
          <w:szCs w:val="30"/>
        </w:rPr>
        <w:t>项目名称：202</w:t>
      </w:r>
      <w:r>
        <w:rPr>
          <w:rFonts w:hint="eastAsia" w:ascii="宋体" w:hAnsi="宋体" w:cs="宋体"/>
          <w:kern w:val="0"/>
          <w:sz w:val="30"/>
          <w:szCs w:val="30"/>
        </w:rPr>
        <w:t>1—2022</w:t>
      </w:r>
      <w:r>
        <w:rPr>
          <w:rFonts w:ascii="宋体" w:hAnsi="宋体" w:cs="宋体"/>
          <w:kern w:val="0"/>
          <w:sz w:val="30"/>
          <w:szCs w:val="30"/>
        </w:rPr>
        <w:t>年</w:t>
      </w:r>
      <w:r>
        <w:rPr>
          <w:rFonts w:hint="eastAsia" w:ascii="宋体" w:hAnsi="宋体" w:cs="宋体"/>
          <w:kern w:val="0"/>
          <w:sz w:val="30"/>
          <w:szCs w:val="30"/>
        </w:rPr>
        <w:t>度纸张材料供应商</w:t>
      </w:r>
      <w:r>
        <w:rPr>
          <w:rFonts w:ascii="宋体" w:hAnsi="宋体" w:cs="宋体"/>
          <w:kern w:val="0"/>
          <w:sz w:val="30"/>
          <w:szCs w:val="30"/>
        </w:rPr>
        <w:t>入围招标</w:t>
      </w:r>
      <w:r>
        <w:rPr>
          <w:rFonts w:hint="eastAsia" w:ascii="宋体" w:hAnsi="宋体" w:cs="宋体"/>
          <w:kern w:val="0"/>
          <w:sz w:val="30"/>
          <w:szCs w:val="30"/>
        </w:rPr>
        <w:t>项目</w:t>
      </w:r>
    </w:p>
    <w:p>
      <w:pPr>
        <w:widowControl/>
        <w:ind w:firstLine="600" w:firstLineChars="200"/>
        <w:jc w:val="left"/>
        <w:rPr>
          <w:rFonts w:ascii="宋体" w:hAnsi="宋体" w:cs="宋体"/>
          <w:kern w:val="0"/>
          <w:sz w:val="30"/>
          <w:szCs w:val="30"/>
        </w:rPr>
      </w:pPr>
    </w:p>
    <w:p>
      <w:pPr>
        <w:widowControl/>
        <w:ind w:firstLine="600" w:firstLineChars="200"/>
        <w:jc w:val="left"/>
      </w:pPr>
      <w:r>
        <w:rPr>
          <w:rFonts w:hint="eastAsia" w:ascii="宋体" w:hAnsi="宋体" w:cs="宋体"/>
          <w:kern w:val="0"/>
          <w:sz w:val="30"/>
          <w:szCs w:val="30"/>
        </w:rPr>
        <w:t>投 标 人：</w:t>
      </w:r>
      <w:r>
        <w:rPr>
          <w:rFonts w:hint="eastAsia" w:ascii="宋体" w:hAnsi="宋体" w:cs="宋体"/>
          <w:kern w:val="0"/>
          <w:sz w:val="28"/>
          <w:szCs w:val="28"/>
          <w:u w:val="single"/>
        </w:rPr>
        <w:t xml:space="preserve">                                 </w:t>
      </w:r>
      <w:r>
        <w:rPr>
          <w:rFonts w:ascii="宋体" w:hAnsi="宋体" w:cs="宋体"/>
          <w:kern w:val="0"/>
          <w:sz w:val="28"/>
          <w:szCs w:val="28"/>
        </w:rPr>
        <w:t xml:space="preserve">（盖公章） </w:t>
      </w:r>
    </w:p>
    <w:p>
      <w:pPr>
        <w:widowControl/>
        <w:ind w:firstLine="560" w:firstLineChars="200"/>
        <w:jc w:val="left"/>
        <w:rPr>
          <w:rFonts w:ascii="宋体" w:hAnsi="宋体" w:cs="宋体"/>
          <w:kern w:val="0"/>
          <w:sz w:val="28"/>
          <w:szCs w:val="28"/>
        </w:rPr>
      </w:pPr>
    </w:p>
    <w:p>
      <w:pPr>
        <w:widowControl/>
        <w:ind w:firstLine="560" w:firstLineChars="200"/>
        <w:jc w:val="left"/>
      </w:pPr>
      <w:r>
        <w:rPr>
          <w:rFonts w:ascii="宋体" w:hAnsi="宋体" w:cs="宋体"/>
          <w:kern w:val="0"/>
          <w:sz w:val="28"/>
          <w:szCs w:val="28"/>
        </w:rPr>
        <w:t>法定代表人或其委托代理人：</w:t>
      </w:r>
      <w:r>
        <w:rPr>
          <w:rFonts w:hint="eastAsia" w:ascii="宋体" w:hAnsi="宋体" w:cs="宋体"/>
          <w:kern w:val="0"/>
          <w:sz w:val="28"/>
          <w:szCs w:val="28"/>
          <w:u w:val="single"/>
        </w:rPr>
        <w:t xml:space="preserve">                  </w:t>
      </w:r>
      <w:r>
        <w:rPr>
          <w:rFonts w:ascii="宋体" w:hAnsi="宋体" w:cs="宋体"/>
          <w:kern w:val="0"/>
          <w:sz w:val="28"/>
          <w:szCs w:val="28"/>
        </w:rPr>
        <w:t xml:space="preserve"> （签字） </w:t>
      </w:r>
    </w:p>
    <w:p>
      <w:pPr>
        <w:widowControl/>
        <w:jc w:val="left"/>
        <w:rPr>
          <w:rFonts w:ascii="宋体" w:hAnsi="宋体" w:cs="宋体"/>
          <w:kern w:val="0"/>
          <w:sz w:val="28"/>
          <w:szCs w:val="28"/>
        </w:rPr>
      </w:pPr>
    </w:p>
    <w:p>
      <w:pPr>
        <w:widowControl/>
        <w:jc w:val="left"/>
        <w:rPr>
          <w:rFonts w:ascii="宋体" w:hAnsi="宋体" w:cs="宋体"/>
          <w:kern w:val="0"/>
          <w:sz w:val="28"/>
          <w:szCs w:val="28"/>
        </w:rPr>
      </w:pPr>
    </w:p>
    <w:p>
      <w:pPr>
        <w:widowControl/>
        <w:jc w:val="center"/>
      </w:pPr>
      <w:r>
        <w:rPr>
          <w:rFonts w:ascii="宋体" w:hAnsi="宋体" w:cs="宋体"/>
          <w:kern w:val="0"/>
          <w:sz w:val="28"/>
          <w:szCs w:val="28"/>
        </w:rPr>
        <w:t xml:space="preserve">年 </w:t>
      </w:r>
      <w:r>
        <w:rPr>
          <w:rFonts w:hint="eastAsia" w:ascii="宋体" w:hAnsi="宋体" w:cs="宋体"/>
          <w:kern w:val="0"/>
          <w:sz w:val="28"/>
          <w:szCs w:val="28"/>
        </w:rPr>
        <w:t xml:space="preserve">    </w:t>
      </w:r>
      <w:r>
        <w:rPr>
          <w:rFonts w:ascii="宋体" w:hAnsi="宋体" w:cs="宋体"/>
          <w:kern w:val="0"/>
          <w:sz w:val="28"/>
          <w:szCs w:val="28"/>
        </w:rPr>
        <w:t xml:space="preserve">月 </w:t>
      </w:r>
      <w:r>
        <w:rPr>
          <w:rFonts w:hint="eastAsia" w:ascii="宋体" w:hAnsi="宋体" w:cs="宋体"/>
          <w:kern w:val="0"/>
          <w:sz w:val="28"/>
          <w:szCs w:val="28"/>
        </w:rPr>
        <w:t xml:space="preserve">    </w:t>
      </w:r>
      <w:r>
        <w:rPr>
          <w:rFonts w:ascii="宋体" w:hAnsi="宋体" w:cs="宋体"/>
          <w:kern w:val="0"/>
          <w:sz w:val="28"/>
          <w:szCs w:val="28"/>
        </w:rPr>
        <w:t>日</w:t>
      </w:r>
    </w:p>
    <w:p>
      <w:pP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br w:type="page"/>
      </w:r>
    </w:p>
    <w:p>
      <w:pPr>
        <w:widowControl/>
        <w:spacing w:line="440" w:lineRule="exact"/>
        <w:rPr>
          <w:rFonts w:ascii="方正小标宋_GBK" w:hAnsi="方正小标宋_GBK" w:eastAsia="方正小标宋_GBK" w:cs="方正小标宋_GBK"/>
          <w:bCs/>
          <w:kern w:val="44"/>
          <w:sz w:val="36"/>
          <w:szCs w:val="36"/>
        </w:rPr>
      </w:pPr>
    </w:p>
    <w:p>
      <w:pPr>
        <w:widowControl/>
        <w:spacing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投标文件目录</w:t>
      </w:r>
    </w:p>
    <w:p>
      <w:pPr>
        <w:pStyle w:val="2"/>
        <w:spacing w:line="440" w:lineRule="exact"/>
      </w:pPr>
    </w:p>
    <w:p>
      <w:pPr>
        <w:widowControl/>
        <w:spacing w:line="440" w:lineRule="exact"/>
        <w:ind w:firstLine="56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28"/>
          <w:szCs w:val="28"/>
        </w:rPr>
        <w:t>请自行编制投标文件目录。</w:t>
      </w:r>
    </w:p>
    <w:p>
      <w:pP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br w:type="page"/>
      </w:r>
    </w:p>
    <w:p>
      <w:pPr>
        <w:widowControl/>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附件1：</w:t>
      </w:r>
    </w:p>
    <w:p>
      <w:pPr>
        <w:widowControl/>
        <w:jc w:val="center"/>
        <w:rPr>
          <w:rFonts w:ascii="方正小标宋_GBK" w:hAnsi="方正小标宋_GBK" w:eastAsia="方正小标宋_GBK" w:cs="方正小标宋_GBK"/>
          <w:bCs/>
          <w:kern w:val="44"/>
          <w:sz w:val="36"/>
          <w:szCs w:val="36"/>
        </w:rPr>
      </w:pPr>
    </w:p>
    <w:p>
      <w:pPr>
        <w:widowControl/>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投 标 函</w:t>
      </w:r>
    </w:p>
    <w:p>
      <w:pPr>
        <w:pStyle w:val="12"/>
        <w:spacing w:line="480" w:lineRule="exact"/>
        <w:ind w:firstLine="0" w:firstLineChars="0"/>
        <w:jc w:val="both"/>
        <w:rPr>
          <w:rFonts w:ascii="仿宋_GB2312" w:eastAsia="仿宋_GB2312"/>
          <w:sz w:val="28"/>
          <w:szCs w:val="28"/>
        </w:rPr>
      </w:pPr>
    </w:p>
    <w:p>
      <w:pPr>
        <w:pStyle w:val="12"/>
        <w:spacing w:line="440" w:lineRule="exact"/>
        <w:ind w:firstLine="0" w:firstLineChars="0"/>
        <w:jc w:val="both"/>
        <w:rPr>
          <w:rFonts w:ascii="仿宋_GB2312" w:eastAsia="仿宋_GB2312"/>
          <w:sz w:val="28"/>
          <w:szCs w:val="28"/>
        </w:rPr>
      </w:pPr>
      <w:r>
        <w:rPr>
          <w:rFonts w:hint="eastAsia" w:ascii="仿宋_GB2312" w:eastAsia="仿宋_GB2312"/>
          <w:sz w:val="28"/>
          <w:szCs w:val="28"/>
        </w:rPr>
        <w:t>中国水利水电出版传媒集团有限公司：</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u w:val="single"/>
        </w:rPr>
        <w:t xml:space="preserve">                      （投标人全称)</w:t>
      </w:r>
      <w:r>
        <w:rPr>
          <w:rFonts w:hint="eastAsia" w:ascii="仿宋_GB2312" w:hAnsi="仿宋_GB2312" w:eastAsia="仿宋_GB2312" w:cs="仿宋_GB2312"/>
          <w:kern w:val="0"/>
          <w:sz w:val="28"/>
          <w:szCs w:val="28"/>
        </w:rPr>
        <w:t>授权</w:t>
      </w:r>
      <w:r>
        <w:rPr>
          <w:rFonts w:hint="eastAsia" w:ascii="仿宋_GB2312" w:hAnsi="仿宋_GB2312" w:eastAsia="仿宋_GB2312" w:cs="仿宋_GB2312"/>
          <w:kern w:val="0"/>
          <w:sz w:val="28"/>
          <w:szCs w:val="28"/>
          <w:u w:val="single"/>
        </w:rPr>
        <w:t xml:space="preserve">           (投标人代表姓名)</w:t>
      </w:r>
      <w:r>
        <w:rPr>
          <w:rFonts w:hint="eastAsia" w:ascii="仿宋_GB2312" w:hAnsi="仿宋_GB2312" w:eastAsia="仿宋_GB2312" w:cs="仿宋_GB2312"/>
          <w:kern w:val="0"/>
          <w:sz w:val="28"/>
          <w:szCs w:val="28"/>
        </w:rPr>
        <w:t xml:space="preserve">为我方代表，参加贵方组织的 </w:t>
      </w:r>
      <w:r>
        <w:rPr>
          <w:rFonts w:hint="eastAsia" w:ascii="仿宋_GB2312" w:hAnsi="仿宋_GB2312" w:eastAsia="仿宋_GB2312" w:cs="仿宋_GB2312"/>
          <w:sz w:val="28"/>
          <w:szCs w:val="28"/>
        </w:rPr>
        <w:t>2021—2022年度纸张材料供应商入围招标项目（</w:t>
      </w:r>
      <w:r>
        <w:rPr>
          <w:rFonts w:hint="eastAsia" w:ascii="仿宋_GB2312" w:hAnsi="仿宋_GB2312" w:eastAsia="仿宋_GB2312" w:cs="仿宋_GB2312"/>
          <w:kern w:val="0"/>
          <w:sz w:val="28"/>
          <w:szCs w:val="28"/>
        </w:rPr>
        <w:t>项目编号：SDCBCM—2020—01</w:t>
      </w:r>
      <w:r>
        <w:rPr>
          <w:rFonts w:hint="eastAsia" w:ascii="仿宋_GB2312" w:hAnsi="仿宋_GB2312" w:eastAsia="仿宋_GB2312" w:cs="仿宋_GB2312"/>
          <w:sz w:val="28"/>
          <w:szCs w:val="28"/>
        </w:rPr>
        <w:t>）招标</w:t>
      </w:r>
      <w:r>
        <w:rPr>
          <w:rFonts w:hint="eastAsia" w:ascii="仿宋_GB2312" w:hAnsi="仿宋_GB2312" w:eastAsia="仿宋_GB2312" w:cs="仿宋_GB2312"/>
          <w:kern w:val="0"/>
          <w:sz w:val="28"/>
          <w:szCs w:val="28"/>
        </w:rPr>
        <w:t xml:space="preserve">的有关活动，并对此项目进行投标。为此：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1.我方同意在本项目招标文件中规定的开标日起 90 天内遵守本投标文件中的承诺且在此期限期满之前均具有约束力。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2.我方承诺已经具备《中华人民共和国招投标法》及</w:t>
      </w:r>
      <w:r>
        <w:rPr>
          <w:rFonts w:hint="eastAsia" w:ascii="仿宋_GB2312" w:hAnsi="仿宋_GB2312" w:eastAsia="仿宋_GB2312" w:cs="仿宋_GB2312"/>
          <w:sz w:val="28"/>
          <w:szCs w:val="28"/>
        </w:rPr>
        <w:t>中国水利水电出版传媒集团有限公司2021—2022年度纸张材料供应商入围招标项目招标文件中</w:t>
      </w:r>
      <w:r>
        <w:rPr>
          <w:rFonts w:hint="eastAsia" w:ascii="仿宋_GB2312" w:hAnsi="仿宋_GB2312" w:eastAsia="仿宋_GB2312" w:cs="仿宋_GB2312"/>
          <w:kern w:val="0"/>
          <w:sz w:val="28"/>
          <w:szCs w:val="28"/>
        </w:rPr>
        <w:t xml:space="preserve">规定的投标条件：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（1）具有独立承担民事责任的能力</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（2）具有良好的商业信誉和健全的财务会计制度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（3）具有履行合同所必需的设备和专业技术能力</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（4）有依法缴纳税收和社会保障资金的良好记录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（5）近三年内在经营活动中没有重大违法记录。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 提供投标须知规定的全部投标文件，包括投标文件正本1份，副本2份。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4.保证忠实地执行中标后所承担合的责任和义务。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5.保证遵守招标文件的规定。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6.我方完全理解贵方不一定接受最低价的投标或收到的任何投标。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7.我方愿意向贵方提供任何与本项投标有关的资料。若贵方需要，我方愿意提供我方作出的一切承诺的证明材料。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8.我方已详细审核全部投标文件，确认无误。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9.我方承诺接受</w:t>
      </w:r>
      <w:r>
        <w:rPr>
          <w:rStyle w:val="25"/>
          <w:rFonts w:hint="eastAsia" w:ascii="仿宋_GB2312" w:hAnsi="仿宋_GB2312" w:eastAsia="仿宋_GB2312" w:cs="仿宋_GB2312"/>
          <w:color w:val="auto"/>
          <w:sz w:val="28"/>
          <w:szCs w:val="28"/>
          <w:u w:val="none"/>
        </w:rPr>
        <w:t>纸张材料购销合同样本中</w:t>
      </w:r>
      <w:r>
        <w:rPr>
          <w:rFonts w:hint="eastAsia" w:ascii="仿宋_GB2312" w:hAnsi="仿宋_GB2312" w:eastAsia="仿宋_GB2312" w:cs="仿宋_GB2312"/>
          <w:kern w:val="0"/>
          <w:sz w:val="28"/>
          <w:szCs w:val="28"/>
        </w:rPr>
        <w:t>的全部</w:t>
      </w:r>
      <w:r>
        <w:rPr>
          <w:rFonts w:hint="eastAsia" w:ascii="仿宋_GB2312" w:hAnsi="仿宋_GB2312" w:eastAsia="仿宋_GB2312" w:cs="仿宋_GB2312"/>
          <w:kern w:val="0"/>
          <w:sz w:val="28"/>
          <w:szCs w:val="28"/>
          <w:u w:val="none"/>
        </w:rPr>
        <w:t>内容</w:t>
      </w:r>
      <w:r>
        <w:rPr>
          <w:rFonts w:hint="eastAsia" w:ascii="仿宋_GB2312" w:hAnsi="仿宋_GB2312" w:eastAsia="仿宋_GB2312" w:cs="仿宋_GB2312"/>
          <w:kern w:val="0"/>
          <w:sz w:val="28"/>
          <w:szCs w:val="28"/>
        </w:rPr>
        <w:t xml:space="preserve">且无任何异议。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10.我方将严格遵守《中华人民共和国招投标法》的有关规定，若有下列情形之一的将被列入不良行为记录名单：在三年内禁止参加招标活动；有违法所得的，并处没收违法所得；情节严重的，由工商行政管理机关吊销营业执照；构成犯罪的，依法追究刑事责任：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（1）提供虚假材料谋取中标、成交的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（2）采取不正当手段诋毁、排挤其他企业的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（3）与其他企业或者招标方工作人员恶意串通的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（4）向招标方工作人员行贿或者提供其他不正当利益的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（5）拒绝有关部门监督检查或提供虚假情况的。</w:t>
      </w:r>
    </w:p>
    <w:p>
      <w:pPr>
        <w:widowControl/>
        <w:spacing w:line="440" w:lineRule="exact"/>
        <w:ind w:firstLine="560" w:firstLineChars="2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pStyle w:val="2"/>
        <w:jc w:val="both"/>
        <w:rPr>
          <w:rFonts w:ascii="仿宋_GB2312" w:hAnsi="仿宋_GB2312" w:eastAsia="仿宋_GB2312" w:cs="仿宋_GB2312"/>
          <w:kern w:val="0"/>
        </w:rPr>
      </w:pPr>
    </w:p>
    <w:p>
      <w:pPr>
        <w:pStyle w:val="2"/>
        <w:rPr>
          <w:rFonts w:ascii="仿宋_GB2312" w:hAnsi="仿宋_GB2312" w:eastAsia="仿宋_GB2312" w:cs="仿宋_GB2312"/>
          <w:kern w:val="0"/>
        </w:rPr>
      </w:pPr>
    </w:p>
    <w:p>
      <w:pPr>
        <w:widowControl/>
        <w:spacing w:line="440" w:lineRule="exact"/>
        <w:jc w:val="left"/>
        <w:rPr>
          <w:rFonts w:ascii="仿宋_GB2312" w:hAnsi="仿宋_GB2312" w:eastAsia="仿宋_GB2312" w:cs="仿宋_GB2312"/>
          <w:kern w:val="0"/>
          <w:sz w:val="28"/>
          <w:szCs w:val="28"/>
        </w:rPr>
      </w:pPr>
      <w:r>
        <w:rPr>
          <w:rFonts w:ascii="宋体" w:hAnsi="宋体" w:cs="宋体"/>
          <w:kern w:val="0"/>
          <w:sz w:val="28"/>
          <w:szCs w:val="28"/>
        </w:rPr>
        <w:t xml:space="preserve"> </w:t>
      </w:r>
      <w:r>
        <w:rPr>
          <w:rFonts w:hint="eastAsia" w:ascii="宋体" w:hAnsi="宋体" w:cs="宋体"/>
          <w:kern w:val="0"/>
          <w:sz w:val="28"/>
          <w:szCs w:val="28"/>
        </w:rPr>
        <w:t xml:space="preserve">             </w:t>
      </w:r>
      <w:r>
        <w:rPr>
          <w:rFonts w:hint="eastAsia" w:ascii="仿宋_GB2312" w:hAnsi="仿宋_GB2312" w:eastAsia="仿宋_GB2312" w:cs="仿宋_GB2312"/>
          <w:kern w:val="0"/>
          <w:sz w:val="28"/>
          <w:szCs w:val="28"/>
        </w:rPr>
        <w:t xml:space="preserve">                    </w:t>
      </w:r>
    </w:p>
    <w:p>
      <w:pPr>
        <w:widowControl/>
        <w:spacing w:line="440" w:lineRule="exact"/>
        <w:ind w:firstLine="1960" w:firstLineChars="700"/>
        <w:jc w:val="left"/>
        <w:rPr>
          <w:rFonts w:ascii="仿宋_GB2312" w:hAnsi="仿宋_GB2312" w:eastAsia="仿宋_GB2312" w:cs="仿宋_GB2312"/>
          <w:kern w:val="0"/>
          <w:sz w:val="28"/>
          <w:szCs w:val="28"/>
        </w:rPr>
      </w:pPr>
    </w:p>
    <w:p>
      <w:pPr>
        <w:widowControl/>
        <w:spacing w:line="44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投标人(公章)：                        </w:t>
      </w:r>
    </w:p>
    <w:p>
      <w:pPr>
        <w:widowControl/>
        <w:spacing w:line="440" w:lineRule="exact"/>
        <w:ind w:firstLine="1960" w:firstLineChars="700"/>
        <w:jc w:val="left"/>
        <w:rPr>
          <w:rFonts w:ascii="仿宋_GB2312" w:hAnsi="仿宋_GB2312" w:eastAsia="仿宋_GB2312" w:cs="仿宋_GB2312"/>
          <w:kern w:val="0"/>
          <w:sz w:val="28"/>
          <w:szCs w:val="28"/>
        </w:rPr>
      </w:pPr>
    </w:p>
    <w:p>
      <w:pPr>
        <w:widowControl/>
        <w:spacing w:line="44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法定代表人或授权投标人代表(签字)：                     </w:t>
      </w:r>
    </w:p>
    <w:p>
      <w:pPr>
        <w:widowControl/>
        <w:spacing w:line="440" w:lineRule="exact"/>
        <w:ind w:firstLine="1960" w:firstLineChars="700"/>
        <w:jc w:val="left"/>
        <w:rPr>
          <w:rFonts w:ascii="仿宋_GB2312" w:hAnsi="仿宋_GB2312" w:eastAsia="仿宋_GB2312" w:cs="仿宋_GB2312"/>
          <w:kern w:val="0"/>
          <w:sz w:val="28"/>
          <w:szCs w:val="28"/>
        </w:rPr>
      </w:pPr>
    </w:p>
    <w:p>
      <w:pPr>
        <w:widowControl/>
        <w:spacing w:line="440" w:lineRule="exact"/>
        <w:ind w:firstLine="1960" w:firstLineChars="700"/>
        <w:jc w:val="left"/>
        <w:rPr>
          <w:sz w:val="28"/>
          <w:szCs w:val="28"/>
        </w:rPr>
      </w:pPr>
      <w:r>
        <w:rPr>
          <w:rFonts w:hint="eastAsia" w:ascii="仿宋_GB2312" w:hAnsi="仿宋_GB2312" w:eastAsia="仿宋_GB2312" w:cs="仿宋_GB2312"/>
          <w:kern w:val="0"/>
          <w:sz w:val="28"/>
          <w:szCs w:val="28"/>
        </w:rPr>
        <w:t xml:space="preserve">日  期：         年    月    日        </w:t>
      </w:r>
    </w:p>
    <w:p>
      <w:pPr>
        <w:spacing w:line="440" w:lineRule="exact"/>
        <w:rPr>
          <w:rFonts w:ascii="仿宋_GB2312" w:hAnsi="仿宋_GB2312" w:eastAsia="仿宋_GB2312" w:cs="仿宋_GB2312"/>
          <w:bCs/>
          <w:kern w:val="44"/>
          <w:sz w:val="30"/>
          <w:szCs w:val="30"/>
        </w:rPr>
      </w:pPr>
      <w:r>
        <w:rPr>
          <w:rFonts w:hint="eastAsia" w:ascii="宋体" w:hAnsi="宋体"/>
          <w:sz w:val="30"/>
          <w:szCs w:val="30"/>
        </w:rPr>
        <w:br w:type="page"/>
      </w:r>
      <w:r>
        <w:rPr>
          <w:rFonts w:hint="eastAsia" w:ascii="仿宋_GB2312" w:hAnsi="仿宋_GB2312" w:eastAsia="仿宋_GB2312" w:cs="仿宋_GB2312"/>
          <w:bCs/>
          <w:kern w:val="44"/>
          <w:sz w:val="24"/>
        </w:rPr>
        <w:t>附件2：</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法定代表人授权委托书</w:t>
      </w: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 xml:space="preserve"> </w:t>
      </w:r>
    </w:p>
    <w:p>
      <w:pPr>
        <w:widowControl/>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中国水利水电出版传媒集团有限公司：</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本授权书声明：注册于</w:t>
      </w:r>
      <w:r>
        <w:rPr>
          <w:rFonts w:hint="eastAsia" w:ascii="仿宋_GB2312" w:hAnsi="仿宋_GB2312" w:eastAsia="仿宋_GB2312" w:cs="仿宋_GB2312"/>
          <w:sz w:val="28"/>
          <w:szCs w:val="28"/>
          <w:u w:val="single"/>
        </w:rPr>
        <w:t xml:space="preserve">                   （投标人地址)</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（投标人全称）</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（法定代表人姓名、职务）</w:t>
      </w:r>
      <w:r>
        <w:rPr>
          <w:rFonts w:hint="eastAsia" w:ascii="仿宋_GB2312" w:hAnsi="仿宋_GB2312" w:eastAsia="仿宋_GB2312" w:cs="仿宋_GB2312"/>
          <w:sz w:val="28"/>
          <w:szCs w:val="28"/>
        </w:rPr>
        <w:t>代表本公司授权</w:t>
      </w:r>
      <w:r>
        <w:rPr>
          <w:rFonts w:hint="eastAsia" w:ascii="仿宋_GB2312" w:hAnsi="仿宋_GB2312" w:eastAsia="仿宋_GB2312" w:cs="仿宋_GB2312"/>
          <w:sz w:val="28"/>
          <w:szCs w:val="28"/>
          <w:u w:val="single"/>
        </w:rPr>
        <w:t xml:space="preserve">         （投标人代表姓名、职务）</w:t>
      </w:r>
      <w:r>
        <w:rPr>
          <w:rFonts w:hint="eastAsia" w:ascii="仿宋_GB2312" w:hAnsi="仿宋_GB2312" w:eastAsia="仿宋_GB2312" w:cs="仿宋_GB2312"/>
          <w:sz w:val="28"/>
          <w:szCs w:val="28"/>
        </w:rPr>
        <w:t>为本公司的合法代理人，就贵方组织的</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2021—2022年度纸张材料供应商入围招标项目（</w:t>
      </w:r>
      <w:r>
        <w:rPr>
          <w:rFonts w:hint="eastAsia" w:ascii="仿宋_GB2312" w:hAnsi="仿宋_GB2312" w:eastAsia="仿宋_GB2312" w:cs="仿宋_GB2312"/>
          <w:kern w:val="0"/>
          <w:sz w:val="28"/>
          <w:szCs w:val="28"/>
        </w:rPr>
        <w:t>项目编号：SDCBCM—2020—01</w:t>
      </w:r>
      <w:r>
        <w:rPr>
          <w:rFonts w:hint="eastAsia" w:ascii="仿宋_GB2312" w:hAnsi="仿宋_GB2312" w:eastAsia="仿宋_GB2312" w:cs="仿宋_GB2312"/>
          <w:sz w:val="28"/>
          <w:szCs w:val="28"/>
        </w:rPr>
        <w:t xml:space="preserve">）投标，以本公司名义处理一切与之有关的事务。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日签字生效，特此声明。 </w:t>
      </w:r>
    </w:p>
    <w:p>
      <w:pPr>
        <w:widowControl/>
        <w:spacing w:line="440" w:lineRule="exact"/>
        <w:rPr>
          <w:rFonts w:ascii="仿宋_GB2312" w:hAnsi="仿宋_GB2312" w:eastAsia="仿宋_GB2312" w:cs="仿宋_GB2312"/>
          <w:sz w:val="28"/>
          <w:szCs w:val="28"/>
        </w:rPr>
      </w:pPr>
    </w:p>
    <w:p>
      <w:pPr>
        <w:widowControl/>
        <w:spacing w:line="440" w:lineRule="exact"/>
        <w:rPr>
          <w:rFonts w:ascii="仿宋_GB2312" w:hAnsi="仿宋_GB2312" w:eastAsia="仿宋_GB2312" w:cs="仿宋_GB2312"/>
          <w:sz w:val="28"/>
          <w:szCs w:val="28"/>
        </w:rPr>
      </w:pPr>
    </w:p>
    <w:p>
      <w:pPr>
        <w:widowControl/>
        <w:spacing w:line="440" w:lineRule="exact"/>
        <w:rPr>
          <w:rFonts w:ascii="仿宋_GB2312" w:hAnsi="仿宋_GB2312" w:eastAsia="仿宋_GB2312" w:cs="仿宋_GB2312"/>
          <w:sz w:val="28"/>
          <w:szCs w:val="28"/>
        </w:rPr>
      </w:pPr>
    </w:p>
    <w:p>
      <w:pPr>
        <w:pStyle w:val="2"/>
      </w:pPr>
    </w:p>
    <w:p>
      <w:pPr>
        <w:widowControl/>
        <w:spacing w:line="440" w:lineRule="exact"/>
        <w:ind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法定代表人（签章）： </w:t>
      </w:r>
    </w:p>
    <w:p>
      <w:pPr>
        <w:widowControl/>
        <w:spacing w:beforeLines="50" w:line="440" w:lineRule="exact"/>
        <w:ind w:firstLine="1680" w:firstLineChars="600"/>
        <w:rPr>
          <w:rFonts w:ascii="仿宋_GB2312" w:hAnsi="仿宋_GB2312" w:eastAsia="仿宋_GB2312" w:cs="仿宋_GB2312"/>
          <w:sz w:val="28"/>
          <w:szCs w:val="28"/>
        </w:rPr>
      </w:pPr>
    </w:p>
    <w:p>
      <w:pPr>
        <w:widowControl/>
        <w:spacing w:beforeLines="50" w:line="440" w:lineRule="exact"/>
        <w:ind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投标人授权代表（签章）： </w:t>
      </w:r>
    </w:p>
    <w:p>
      <w:pPr>
        <w:widowControl/>
        <w:spacing w:beforeLines="50" w:line="440" w:lineRule="exact"/>
        <w:ind w:firstLine="1680" w:firstLineChars="600"/>
        <w:rPr>
          <w:rFonts w:ascii="仿宋_GB2312" w:hAnsi="仿宋_GB2312" w:eastAsia="仿宋_GB2312" w:cs="仿宋_GB2312"/>
          <w:sz w:val="28"/>
          <w:szCs w:val="28"/>
        </w:rPr>
      </w:pPr>
    </w:p>
    <w:p>
      <w:pPr>
        <w:widowControl/>
        <w:spacing w:beforeLines="50" w:line="440" w:lineRule="exact"/>
        <w:ind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pPr>
        <w:widowControl/>
        <w:spacing w:beforeLines="50" w:line="440" w:lineRule="exact"/>
        <w:ind w:firstLine="1680" w:firstLineChars="600"/>
        <w:rPr>
          <w:rFonts w:ascii="仿宋_GB2312" w:hAnsi="仿宋_GB2312" w:eastAsia="仿宋_GB2312" w:cs="仿宋_GB2312"/>
          <w:kern w:val="0"/>
          <w:sz w:val="28"/>
          <w:szCs w:val="28"/>
        </w:rPr>
      </w:pPr>
    </w:p>
    <w:p>
      <w:pPr>
        <w:widowControl/>
        <w:spacing w:beforeLines="50" w:line="440" w:lineRule="exact"/>
        <w:ind w:firstLine="1680" w:firstLineChars="600"/>
        <w:rPr>
          <w:rFonts w:ascii="仿宋_GB2312" w:eastAsia="仿宋_GB2312"/>
          <w:sz w:val="30"/>
          <w:szCs w:val="30"/>
        </w:rPr>
      </w:pPr>
      <w:r>
        <w:rPr>
          <w:rFonts w:hint="eastAsia" w:ascii="仿宋_GB2312" w:hAnsi="仿宋_GB2312" w:eastAsia="仿宋_GB2312" w:cs="仿宋_GB2312"/>
          <w:kern w:val="0"/>
          <w:sz w:val="28"/>
          <w:szCs w:val="28"/>
        </w:rPr>
        <w:t xml:space="preserve">日  期：         年    月    日 </w:t>
      </w:r>
      <w:r>
        <w:rPr>
          <w:rFonts w:hint="eastAsia" w:ascii="仿宋_GB2312" w:eastAsia="仿宋_GB2312"/>
          <w:sz w:val="30"/>
          <w:szCs w:val="30"/>
        </w:rPr>
        <w:t xml:space="preserve"> </w:t>
      </w:r>
    </w:p>
    <w:p>
      <w:pPr>
        <w:rPr>
          <w:rFonts w:ascii="宋体" w:hAnsi="宋体"/>
          <w:sz w:val="30"/>
          <w:szCs w:val="30"/>
        </w:rPr>
      </w:pPr>
      <w:r>
        <w:rPr>
          <w:rFonts w:hint="eastAsia" w:ascii="宋体" w:hAnsi="宋体"/>
          <w:sz w:val="30"/>
          <w:szCs w:val="30"/>
        </w:rPr>
        <w:br w:type="page"/>
      </w:r>
    </w:p>
    <w:p>
      <w:pPr>
        <w:widowControl/>
        <w:rPr>
          <w:rFonts w:ascii="仿宋_GB2312" w:hAnsi="仿宋_GB2312" w:eastAsia="仿宋_GB2312" w:cs="仿宋_GB2312"/>
          <w:bCs/>
          <w:kern w:val="44"/>
          <w:sz w:val="30"/>
          <w:szCs w:val="30"/>
        </w:rPr>
      </w:pPr>
      <w:r>
        <w:rPr>
          <w:rFonts w:hint="eastAsia" w:ascii="仿宋_GB2312" w:hAnsi="仿宋_GB2312" w:eastAsia="仿宋_GB2312" w:cs="仿宋_GB2312"/>
          <w:bCs/>
          <w:kern w:val="44"/>
          <w:sz w:val="24"/>
        </w:rPr>
        <w:t>附件3：</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经销品牌委托授权书</w:t>
      </w: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 xml:space="preserve"> </w:t>
      </w:r>
    </w:p>
    <w:p>
      <w:pPr>
        <w:widowControl/>
        <w:spacing w:line="440" w:lineRule="exact"/>
        <w:jc w:val="center"/>
        <w:rPr>
          <w:sz w:val="30"/>
          <w:szCs w:val="30"/>
        </w:rPr>
      </w:pPr>
      <w:r>
        <w:rPr>
          <w:rFonts w:hint="eastAsia" w:ascii="黑体" w:hAnsi="黑体" w:eastAsia="黑体" w:cs="黑体"/>
          <w:sz w:val="28"/>
          <w:szCs w:val="28"/>
        </w:rPr>
        <w:t>授权经销商名单</w:t>
      </w:r>
    </w:p>
    <w:p>
      <w:pPr>
        <w:widowControl/>
        <w:spacing w:line="440" w:lineRule="exact"/>
        <w:jc w:val="center"/>
        <w:rPr>
          <w:rFonts w:ascii="楷体_GB2312" w:hAnsi="楷体_GB2312" w:eastAsia="楷体_GB2312" w:cs="楷体_GB2312"/>
          <w:bCs/>
          <w:sz w:val="30"/>
          <w:szCs w:val="30"/>
        </w:rPr>
      </w:pPr>
      <w:r>
        <w:rPr>
          <w:rFonts w:hint="eastAsia" w:ascii="楷体_GB2312" w:hAnsi="楷体_GB2312" w:eastAsia="楷体_GB2312" w:cs="楷体_GB2312"/>
          <w:bCs/>
          <w:kern w:val="0"/>
          <w:sz w:val="28"/>
          <w:szCs w:val="28"/>
        </w:rPr>
        <w:t>（纸张制造商适用）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017"/>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0" w:type="dxa"/>
            <w:vAlign w:val="center"/>
          </w:tcPr>
          <w:p>
            <w:pPr>
              <w:jc w:val="center"/>
              <w:rPr>
                <w:rFonts w:ascii="宋体" w:hAnsi="宋体"/>
                <w:b/>
                <w:bCs/>
                <w:szCs w:val="21"/>
              </w:rPr>
            </w:pPr>
            <w:r>
              <w:rPr>
                <w:rFonts w:ascii="宋体" w:hAnsi="宋体" w:cs="宋体"/>
                <w:b/>
                <w:bCs/>
                <w:kern w:val="0"/>
                <w:szCs w:val="21"/>
              </w:rPr>
              <w:t>序号</w:t>
            </w:r>
          </w:p>
        </w:tc>
        <w:tc>
          <w:tcPr>
            <w:tcW w:w="3017" w:type="dxa"/>
            <w:vAlign w:val="center"/>
          </w:tcPr>
          <w:p>
            <w:pPr>
              <w:jc w:val="center"/>
              <w:rPr>
                <w:rFonts w:ascii="宋体" w:hAnsi="宋体"/>
                <w:b/>
                <w:bCs/>
                <w:szCs w:val="21"/>
              </w:rPr>
            </w:pPr>
            <w:r>
              <w:rPr>
                <w:rFonts w:ascii="宋体" w:hAnsi="宋体" w:cs="宋体"/>
                <w:b/>
                <w:bCs/>
                <w:kern w:val="0"/>
                <w:szCs w:val="21"/>
              </w:rPr>
              <w:t>经销商名单</w:t>
            </w:r>
          </w:p>
        </w:tc>
        <w:tc>
          <w:tcPr>
            <w:tcW w:w="4535" w:type="dxa"/>
            <w:vAlign w:val="center"/>
          </w:tcPr>
          <w:p>
            <w:pPr>
              <w:jc w:val="center"/>
              <w:rPr>
                <w:rFonts w:ascii="宋体" w:hAnsi="宋体"/>
                <w:b/>
                <w:bCs/>
                <w:szCs w:val="21"/>
              </w:rPr>
            </w:pPr>
            <w:r>
              <w:rPr>
                <w:rFonts w:ascii="宋体" w:hAnsi="宋体" w:cs="宋体"/>
                <w:b/>
                <w:bCs/>
                <w:kern w:val="0"/>
                <w:szCs w:val="21"/>
              </w:rPr>
              <w:t>授权产品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0" w:type="dxa"/>
            <w:vAlign w:val="center"/>
          </w:tcPr>
          <w:p>
            <w:pPr>
              <w:jc w:val="center"/>
              <w:rPr>
                <w:rFonts w:ascii="宋体" w:hAnsi="宋体"/>
                <w:szCs w:val="21"/>
              </w:rPr>
            </w:pPr>
            <w:r>
              <w:rPr>
                <w:rFonts w:hint="eastAsia" w:ascii="宋体" w:hAnsi="宋体"/>
                <w:szCs w:val="21"/>
              </w:rPr>
              <w:t>1</w:t>
            </w:r>
          </w:p>
        </w:tc>
        <w:tc>
          <w:tcPr>
            <w:tcW w:w="3017" w:type="dxa"/>
            <w:vAlign w:val="center"/>
          </w:tcPr>
          <w:p>
            <w:pPr>
              <w:jc w:val="center"/>
              <w:rPr>
                <w:rFonts w:ascii="宋体" w:hAnsi="宋体"/>
                <w:szCs w:val="21"/>
              </w:rPr>
            </w:pPr>
          </w:p>
        </w:tc>
        <w:tc>
          <w:tcPr>
            <w:tcW w:w="453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0" w:type="dxa"/>
            <w:vAlign w:val="center"/>
          </w:tcPr>
          <w:p>
            <w:pPr>
              <w:jc w:val="center"/>
              <w:rPr>
                <w:rFonts w:ascii="宋体" w:hAnsi="宋体"/>
                <w:szCs w:val="21"/>
              </w:rPr>
            </w:pPr>
            <w:r>
              <w:rPr>
                <w:rFonts w:hint="eastAsia" w:ascii="宋体" w:hAnsi="宋体"/>
                <w:szCs w:val="21"/>
              </w:rPr>
              <w:t>2</w:t>
            </w:r>
          </w:p>
        </w:tc>
        <w:tc>
          <w:tcPr>
            <w:tcW w:w="3017" w:type="dxa"/>
            <w:vAlign w:val="center"/>
          </w:tcPr>
          <w:p>
            <w:pPr>
              <w:jc w:val="center"/>
              <w:rPr>
                <w:rFonts w:ascii="宋体" w:hAnsi="宋体"/>
                <w:szCs w:val="21"/>
              </w:rPr>
            </w:pPr>
          </w:p>
        </w:tc>
        <w:tc>
          <w:tcPr>
            <w:tcW w:w="453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0" w:type="dxa"/>
            <w:vAlign w:val="center"/>
          </w:tcPr>
          <w:p>
            <w:pPr>
              <w:jc w:val="center"/>
              <w:rPr>
                <w:rFonts w:ascii="宋体" w:hAnsi="宋体"/>
                <w:szCs w:val="21"/>
              </w:rPr>
            </w:pPr>
            <w:r>
              <w:rPr>
                <w:rFonts w:hint="eastAsia" w:ascii="宋体" w:hAnsi="宋体"/>
                <w:szCs w:val="21"/>
              </w:rPr>
              <w:t>…</w:t>
            </w:r>
          </w:p>
        </w:tc>
        <w:tc>
          <w:tcPr>
            <w:tcW w:w="3017" w:type="dxa"/>
            <w:vAlign w:val="center"/>
          </w:tcPr>
          <w:p>
            <w:pPr>
              <w:jc w:val="center"/>
              <w:rPr>
                <w:rFonts w:ascii="宋体" w:hAnsi="宋体"/>
                <w:szCs w:val="21"/>
              </w:rPr>
            </w:pPr>
          </w:p>
        </w:tc>
        <w:tc>
          <w:tcPr>
            <w:tcW w:w="4535" w:type="dxa"/>
            <w:vAlign w:val="center"/>
          </w:tcPr>
          <w:p>
            <w:pPr>
              <w:jc w:val="center"/>
              <w:rPr>
                <w:rFonts w:ascii="宋体" w:hAnsi="宋体"/>
                <w:szCs w:val="21"/>
              </w:rPr>
            </w:pPr>
          </w:p>
        </w:tc>
      </w:tr>
    </w:tbl>
    <w:p>
      <w:pPr>
        <w:widowControl/>
        <w:spacing w:beforeLines="5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注：此表可根据实际自行延展。</w:t>
      </w:r>
    </w:p>
    <w:p>
      <w:pPr>
        <w:pStyle w:val="2"/>
        <w:rPr>
          <w:sz w:val="30"/>
          <w:szCs w:val="30"/>
        </w:rPr>
      </w:pPr>
    </w:p>
    <w:p>
      <w:pPr>
        <w:widowControl/>
        <w:spacing w:line="440" w:lineRule="exact"/>
        <w:jc w:val="center"/>
      </w:pPr>
      <w:r>
        <w:rPr>
          <w:rFonts w:hint="eastAsia" w:ascii="黑体" w:hAnsi="黑体" w:eastAsia="黑体" w:cs="黑体"/>
          <w:sz w:val="28"/>
          <w:szCs w:val="28"/>
        </w:rPr>
        <w:t>与制造商签订的代理协议书或制造商出具的授权函情况</w:t>
      </w:r>
    </w:p>
    <w:p>
      <w:pPr>
        <w:widowControl/>
        <w:spacing w:line="440" w:lineRule="exact"/>
        <w:jc w:val="center"/>
        <w:rPr>
          <w:sz w:val="30"/>
          <w:szCs w:val="30"/>
        </w:rPr>
      </w:pPr>
      <w:r>
        <w:rPr>
          <w:rFonts w:hint="eastAsia" w:ascii="楷体_GB2312" w:hAnsi="楷体_GB2312" w:eastAsia="楷体_GB2312" w:cs="楷体_GB2312"/>
          <w:bCs/>
          <w:kern w:val="0"/>
          <w:sz w:val="28"/>
          <w:szCs w:val="28"/>
        </w:rPr>
        <w:t>（纸张经销商适用）</w:t>
      </w:r>
    </w:p>
    <w:tbl>
      <w:tblPr>
        <w:tblStyle w:val="21"/>
        <w:tblpPr w:leftFromText="180" w:rightFromText="180" w:vertAnchor="text" w:horzAnchor="page" w:tblpX="1887" w:tblpY="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013"/>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59" w:type="dxa"/>
            <w:vAlign w:val="center"/>
          </w:tcPr>
          <w:p>
            <w:pPr>
              <w:jc w:val="center"/>
              <w:rPr>
                <w:rFonts w:ascii="宋体" w:hAnsi="宋体"/>
                <w:szCs w:val="21"/>
              </w:rPr>
            </w:pPr>
            <w:r>
              <w:rPr>
                <w:rFonts w:ascii="宋体" w:hAnsi="宋体" w:cs="宋体"/>
                <w:b/>
                <w:bCs/>
                <w:kern w:val="0"/>
                <w:szCs w:val="21"/>
              </w:rPr>
              <w:t>序号</w:t>
            </w:r>
          </w:p>
        </w:tc>
        <w:tc>
          <w:tcPr>
            <w:tcW w:w="3013" w:type="dxa"/>
            <w:vAlign w:val="center"/>
          </w:tcPr>
          <w:p>
            <w:pPr>
              <w:jc w:val="center"/>
              <w:rPr>
                <w:rFonts w:ascii="宋体" w:hAnsi="宋体"/>
                <w:szCs w:val="21"/>
              </w:rPr>
            </w:pPr>
            <w:r>
              <w:rPr>
                <w:rFonts w:hint="eastAsia" w:ascii="宋体" w:hAnsi="宋体" w:cs="宋体"/>
                <w:b/>
                <w:bCs/>
                <w:kern w:val="0"/>
                <w:szCs w:val="21"/>
              </w:rPr>
              <w:t>制造</w:t>
            </w:r>
            <w:r>
              <w:rPr>
                <w:rFonts w:ascii="宋体" w:hAnsi="宋体" w:cs="宋体"/>
                <w:b/>
                <w:bCs/>
                <w:kern w:val="0"/>
                <w:szCs w:val="21"/>
              </w:rPr>
              <w:t>商名单</w:t>
            </w:r>
          </w:p>
        </w:tc>
        <w:tc>
          <w:tcPr>
            <w:tcW w:w="4537" w:type="dxa"/>
            <w:vAlign w:val="center"/>
          </w:tcPr>
          <w:p>
            <w:pPr>
              <w:jc w:val="center"/>
              <w:rPr>
                <w:rFonts w:ascii="宋体" w:hAnsi="宋体"/>
                <w:szCs w:val="21"/>
              </w:rPr>
            </w:pPr>
            <w:r>
              <w:rPr>
                <w:rFonts w:ascii="宋体" w:hAnsi="宋体" w:cs="宋体"/>
                <w:b/>
                <w:bCs/>
                <w:kern w:val="0"/>
                <w:szCs w:val="21"/>
              </w:rPr>
              <w:t>授权产品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59" w:type="dxa"/>
            <w:vAlign w:val="center"/>
          </w:tcPr>
          <w:p>
            <w:pPr>
              <w:jc w:val="center"/>
              <w:rPr>
                <w:rFonts w:ascii="宋体" w:hAnsi="宋体"/>
                <w:szCs w:val="21"/>
              </w:rPr>
            </w:pPr>
            <w:r>
              <w:rPr>
                <w:rFonts w:hint="eastAsia" w:ascii="宋体" w:hAnsi="宋体"/>
                <w:szCs w:val="21"/>
              </w:rPr>
              <w:t>1</w:t>
            </w:r>
          </w:p>
        </w:tc>
        <w:tc>
          <w:tcPr>
            <w:tcW w:w="3013" w:type="dxa"/>
          </w:tcPr>
          <w:p>
            <w:pPr>
              <w:rPr>
                <w:rFonts w:ascii="宋体" w:hAnsi="宋体"/>
                <w:szCs w:val="21"/>
              </w:rPr>
            </w:pPr>
          </w:p>
        </w:tc>
        <w:tc>
          <w:tcPr>
            <w:tcW w:w="453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59" w:type="dxa"/>
            <w:vAlign w:val="center"/>
          </w:tcPr>
          <w:p>
            <w:pPr>
              <w:jc w:val="center"/>
              <w:rPr>
                <w:rFonts w:ascii="宋体" w:hAnsi="宋体"/>
                <w:szCs w:val="21"/>
              </w:rPr>
            </w:pPr>
            <w:r>
              <w:rPr>
                <w:rFonts w:hint="eastAsia" w:ascii="宋体" w:hAnsi="宋体"/>
                <w:szCs w:val="21"/>
              </w:rPr>
              <w:t>2</w:t>
            </w:r>
          </w:p>
        </w:tc>
        <w:tc>
          <w:tcPr>
            <w:tcW w:w="3013" w:type="dxa"/>
          </w:tcPr>
          <w:p>
            <w:pPr>
              <w:rPr>
                <w:rFonts w:ascii="宋体" w:hAnsi="宋体"/>
                <w:szCs w:val="21"/>
              </w:rPr>
            </w:pPr>
          </w:p>
        </w:tc>
        <w:tc>
          <w:tcPr>
            <w:tcW w:w="453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59" w:type="dxa"/>
            <w:vAlign w:val="center"/>
          </w:tcPr>
          <w:p>
            <w:pPr>
              <w:jc w:val="center"/>
              <w:rPr>
                <w:rFonts w:ascii="宋体" w:hAnsi="宋体"/>
                <w:szCs w:val="21"/>
              </w:rPr>
            </w:pPr>
            <w:r>
              <w:rPr>
                <w:rFonts w:hint="eastAsia" w:ascii="宋体" w:hAnsi="宋体"/>
                <w:szCs w:val="21"/>
              </w:rPr>
              <w:t>…</w:t>
            </w:r>
          </w:p>
        </w:tc>
        <w:tc>
          <w:tcPr>
            <w:tcW w:w="3013" w:type="dxa"/>
          </w:tcPr>
          <w:p>
            <w:pPr>
              <w:rPr>
                <w:rFonts w:ascii="宋体" w:hAnsi="宋体"/>
                <w:szCs w:val="21"/>
              </w:rPr>
            </w:pPr>
          </w:p>
        </w:tc>
        <w:tc>
          <w:tcPr>
            <w:tcW w:w="4537" w:type="dxa"/>
          </w:tcPr>
          <w:p>
            <w:pPr>
              <w:rPr>
                <w:rFonts w:ascii="宋体" w:hAnsi="宋体"/>
                <w:szCs w:val="21"/>
              </w:rPr>
            </w:pPr>
          </w:p>
        </w:tc>
      </w:tr>
    </w:tbl>
    <w:p>
      <w:pPr>
        <w:spacing w:beforeLines="50"/>
        <w:rPr>
          <w:rFonts w:ascii="宋体" w:hAnsi="宋体"/>
          <w:sz w:val="30"/>
          <w:szCs w:val="30"/>
        </w:rPr>
      </w:pPr>
      <w:r>
        <w:rPr>
          <w:rFonts w:hint="eastAsia" w:ascii="仿宋_GB2312" w:hAnsi="仿宋_GB2312" w:eastAsia="仿宋_GB2312" w:cs="仿宋_GB2312"/>
          <w:kern w:val="0"/>
          <w:sz w:val="24"/>
        </w:rPr>
        <w:t>注：此表可根据实际自行延展。</w:t>
      </w:r>
    </w:p>
    <w:p>
      <w:pPr>
        <w:rPr>
          <w:rFonts w:ascii="仿宋_GB2312" w:hAnsi="仿宋_GB2312" w:eastAsia="仿宋_GB2312" w:cs="仿宋_GB2312"/>
          <w:bCs/>
          <w:kern w:val="44"/>
          <w:sz w:val="30"/>
          <w:szCs w:val="30"/>
        </w:rPr>
      </w:pPr>
      <w:r>
        <w:rPr>
          <w:rFonts w:hint="eastAsia" w:ascii="宋体" w:hAnsi="宋体"/>
          <w:sz w:val="30"/>
          <w:szCs w:val="30"/>
        </w:rPr>
        <w:br w:type="page"/>
      </w:r>
      <w:r>
        <w:rPr>
          <w:rFonts w:hint="eastAsia" w:ascii="仿宋_GB2312" w:hAnsi="仿宋_GB2312" w:eastAsia="仿宋_GB2312" w:cs="仿宋_GB2312"/>
          <w:bCs/>
          <w:kern w:val="44"/>
          <w:sz w:val="24"/>
        </w:rPr>
        <w:t>附件4：</w:t>
      </w:r>
    </w:p>
    <w:p>
      <w:pPr>
        <w:pStyle w:val="2"/>
      </w:pPr>
    </w:p>
    <w:p>
      <w:pPr>
        <w:widowControl/>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 xml:space="preserve">承 诺 书 </w:t>
      </w:r>
    </w:p>
    <w:p>
      <w:pPr>
        <w:widowControl/>
        <w:jc w:val="left"/>
      </w:pPr>
      <w:r>
        <w:rPr>
          <w:rFonts w:hint="eastAsia" w:ascii="方正小标宋_GBK" w:hAnsi="方正小标宋_GBK" w:eastAsia="方正小标宋_GBK" w:cs="方正小标宋_GBK"/>
          <w:bCs/>
          <w:kern w:val="44"/>
          <w:sz w:val="32"/>
          <w:szCs w:val="32"/>
        </w:rPr>
        <w:t xml:space="preserve"> </w:t>
      </w:r>
    </w:p>
    <w:p>
      <w:pPr>
        <w:widowControl/>
        <w:spacing w:line="440" w:lineRule="exact"/>
        <w:jc w:val="left"/>
        <w:rPr>
          <w:sz w:val="28"/>
          <w:szCs w:val="28"/>
        </w:rPr>
      </w:pPr>
      <w:r>
        <w:rPr>
          <w:rFonts w:hint="eastAsia" w:ascii="仿宋_GB2312" w:eastAsia="仿宋_GB2312"/>
          <w:sz w:val="28"/>
          <w:szCs w:val="28"/>
        </w:rPr>
        <w:t>中国水利水电出版传媒集团有限公司：</w:t>
      </w:r>
      <w:r>
        <w:rPr>
          <w:rFonts w:ascii="宋体" w:hAnsi="宋体" w:cs="宋体"/>
          <w:kern w:val="0"/>
          <w:sz w:val="28"/>
          <w:szCs w:val="28"/>
        </w:rPr>
        <w:t xml:space="preserve"> </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很荣幸能参与</w:t>
      </w:r>
      <w:r>
        <w:rPr>
          <w:rFonts w:hint="eastAsia" w:ascii="仿宋_GB2312" w:hAnsi="仿宋_GB2312" w:eastAsia="仿宋_GB2312" w:cs="仿宋_GB2312"/>
          <w:sz w:val="28"/>
          <w:szCs w:val="28"/>
        </w:rPr>
        <w:t>中国水利水电出版传媒集团有限公司2021—2022年度纸张材料供应商入围招标</w:t>
      </w:r>
      <w:r>
        <w:rPr>
          <w:rFonts w:hint="eastAsia" w:ascii="仿宋_GB2312" w:eastAsia="仿宋_GB2312"/>
          <w:sz w:val="28"/>
          <w:szCs w:val="28"/>
        </w:rPr>
        <w:t>。</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我代表</w:t>
      </w:r>
      <w:r>
        <w:rPr>
          <w:rFonts w:hint="eastAsia" w:ascii="仿宋_GB2312" w:eastAsia="仿宋_GB2312"/>
          <w:sz w:val="28"/>
          <w:szCs w:val="28"/>
          <w:u w:val="single"/>
        </w:rPr>
        <w:t xml:space="preserve">                           </w:t>
      </w:r>
      <w:r>
        <w:rPr>
          <w:rFonts w:hint="eastAsia" w:ascii="仿宋_GB2312" w:eastAsia="仿宋_GB2312"/>
          <w:sz w:val="28"/>
          <w:szCs w:val="28"/>
        </w:rPr>
        <w:t>（投标方全称），在此作如下承诺：</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1.完全理解和接受贵方招标文件的一切规定和要求。</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2.我方理解，报价最低不是成交的唯一条件。</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3.在整个招标过程中，我方若有违规行为，贵方可按招标文件中的相关规定给予惩罚，我方完全接受。</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4.若入围，我方将积极参与贵方的纸张材料采购询价回函，一旦签订纸张材料购销合同则提供高品质的供货服务。</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5.我们声明，我们所填报的资料是完全真实准确的，并愿为此承担任何相关的法律责任。</w:t>
      </w:r>
    </w:p>
    <w:p>
      <w:pPr>
        <w:pStyle w:val="12"/>
        <w:spacing w:line="440" w:lineRule="exact"/>
        <w:ind w:firstLine="588"/>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6.2018年1月至今，投标人无重大违法记录并具有良好的信用记录，未被列入失信被执行人，未被税务部门列入重大税收违法案件当事人名单（提供“信用中国”网站的查询截屏）。</w:t>
      </w: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left="2730" w:leftChars="1300" w:firstLine="0" w:firstLineChars="0"/>
        <w:jc w:val="both"/>
        <w:rPr>
          <w:rFonts w:ascii="仿宋_GB2312" w:eastAsia="仿宋_GB2312"/>
          <w:sz w:val="28"/>
          <w:szCs w:val="28"/>
        </w:rPr>
      </w:pPr>
    </w:p>
    <w:p>
      <w:pPr>
        <w:pStyle w:val="12"/>
        <w:spacing w:line="440" w:lineRule="exact"/>
        <w:ind w:firstLine="2240" w:firstLineChars="800"/>
        <w:jc w:val="both"/>
        <w:rPr>
          <w:rFonts w:hint="eastAsia" w:ascii="仿宋_GB2312" w:eastAsia="仿宋_GB2312"/>
          <w:sz w:val="28"/>
          <w:szCs w:val="28"/>
        </w:rPr>
      </w:pPr>
      <w:r>
        <w:rPr>
          <w:rFonts w:hint="eastAsia" w:ascii="仿宋_GB2312" w:eastAsia="仿宋_GB2312"/>
          <w:sz w:val="28"/>
          <w:szCs w:val="28"/>
        </w:rPr>
        <w:t>法定代表人或法人授权代表（签章）：</w:t>
      </w:r>
    </w:p>
    <w:p>
      <w:pPr>
        <w:pStyle w:val="12"/>
        <w:spacing w:line="440" w:lineRule="exact"/>
        <w:ind w:firstLine="2240" w:firstLineChars="800"/>
        <w:jc w:val="both"/>
        <w:rPr>
          <w:rFonts w:hint="eastAsia" w:ascii="仿宋_GB2312" w:eastAsia="仿宋_GB2312"/>
          <w:sz w:val="28"/>
          <w:szCs w:val="28"/>
        </w:rPr>
      </w:pPr>
    </w:p>
    <w:p>
      <w:pPr>
        <w:pStyle w:val="12"/>
        <w:spacing w:line="440" w:lineRule="exact"/>
        <w:ind w:firstLine="2240" w:firstLineChars="800"/>
        <w:jc w:val="both"/>
        <w:rPr>
          <w:rFonts w:ascii="仿宋_GB2312" w:eastAsia="仿宋_GB2312"/>
          <w:sz w:val="28"/>
          <w:szCs w:val="28"/>
        </w:rPr>
      </w:pPr>
      <w:r>
        <w:rPr>
          <w:rFonts w:hint="eastAsia" w:ascii="仿宋_GB2312" w:eastAsia="仿宋_GB2312"/>
          <w:sz w:val="28"/>
          <w:szCs w:val="28"/>
        </w:rPr>
        <w:t xml:space="preserve">投标人全称（公章）： </w:t>
      </w:r>
    </w:p>
    <w:p>
      <w:pPr>
        <w:pStyle w:val="12"/>
        <w:spacing w:line="440" w:lineRule="exact"/>
        <w:ind w:firstLine="2590" w:firstLineChars="925"/>
        <w:jc w:val="both"/>
        <w:rPr>
          <w:rFonts w:ascii="仿宋_GB2312" w:eastAsia="仿宋_GB2312"/>
          <w:sz w:val="28"/>
          <w:szCs w:val="28"/>
        </w:rPr>
      </w:pPr>
    </w:p>
    <w:p>
      <w:pPr>
        <w:pStyle w:val="12"/>
        <w:spacing w:line="440" w:lineRule="exact"/>
        <w:ind w:firstLine="2240" w:firstLineChars="800"/>
        <w:jc w:val="both"/>
        <w:rPr>
          <w:sz w:val="28"/>
          <w:szCs w:val="28"/>
        </w:rPr>
      </w:pPr>
      <w:r>
        <w:rPr>
          <w:rFonts w:hint="eastAsia" w:ascii="仿宋_GB2312" w:hAnsi="仿宋_GB2312" w:eastAsia="仿宋_GB2312" w:cs="仿宋_GB2312"/>
          <w:kern w:val="0"/>
          <w:sz w:val="28"/>
          <w:szCs w:val="28"/>
        </w:rPr>
        <w:t xml:space="preserve">日  期：         年    月    日 </w:t>
      </w:r>
    </w:p>
    <w:p>
      <w:pPr>
        <w:widowControl/>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widowControl/>
        <w:jc w:val="left"/>
        <w:rPr>
          <w:rFonts w:ascii="仿宋_GB2312" w:hAnsi="仿宋_GB2312" w:eastAsia="仿宋_GB2312" w:cs="仿宋_GB2312"/>
          <w:bCs/>
          <w:kern w:val="44"/>
          <w:sz w:val="30"/>
          <w:szCs w:val="30"/>
        </w:rPr>
      </w:pPr>
      <w:r>
        <w:rPr>
          <w:rFonts w:hint="eastAsia" w:ascii="仿宋_GB2312" w:hAnsi="仿宋_GB2312" w:eastAsia="仿宋_GB2312" w:cs="仿宋_GB2312"/>
          <w:bCs/>
          <w:kern w:val="44"/>
          <w:sz w:val="24"/>
        </w:rPr>
        <w:t>附件5：</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投标人营业执照副本复印件及投标代表身份证明</w:t>
      </w:r>
    </w:p>
    <w:p>
      <w:pPr>
        <w:pStyle w:val="2"/>
      </w:pP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提供经年检的投标人营业执照副本复印件加盖投标人公章、法定代表人身份证明及法定代表人身份证复印件；投标代表人还需提供法定代表人授权委托书及投标代表人身份证复印件。</w:t>
      </w:r>
    </w:p>
    <w:p>
      <w:pPr>
        <w:widowControl/>
        <w:jc w:val="left"/>
        <w:rPr>
          <w:rFonts w:ascii="宋体" w:hAnsi="宋体"/>
          <w:sz w:val="30"/>
          <w:szCs w:val="30"/>
        </w:rPr>
      </w:pPr>
    </w:p>
    <w:p>
      <w:pPr>
        <w:pStyle w:val="2"/>
      </w:pPr>
      <w:r>
        <w:br w:type="page"/>
      </w: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附件6：</w:t>
      </w:r>
    </w:p>
    <w:p>
      <w:pPr>
        <w:widowControl/>
        <w:spacing w:line="440" w:lineRule="exact"/>
        <w:jc w:val="center"/>
        <w:rPr>
          <w:rFonts w:ascii="宋体" w:hAnsi="宋体"/>
          <w:sz w:val="30"/>
          <w:szCs w:val="30"/>
        </w:rPr>
      </w:pPr>
      <w:r>
        <w:rPr>
          <w:rFonts w:hint="eastAsia" w:ascii="方正小标宋_GBK" w:hAnsi="方正小标宋_GBK" w:eastAsia="方正小标宋_GBK" w:cs="方正小标宋_GBK"/>
          <w:bCs/>
          <w:kern w:val="44"/>
          <w:sz w:val="32"/>
          <w:szCs w:val="32"/>
        </w:rPr>
        <w:t>投标人资格声明</w:t>
      </w:r>
    </w:p>
    <w:p>
      <w:pPr>
        <w:widowControl/>
        <w:spacing w:line="440" w:lineRule="exact"/>
        <w:jc w:val="left"/>
        <w:rPr>
          <w:rFonts w:ascii="宋体" w:hAnsi="宋体"/>
          <w:sz w:val="30"/>
          <w:szCs w:val="30"/>
        </w:rPr>
      </w:pPr>
      <w:r>
        <w:rPr>
          <w:rFonts w:ascii="宋体" w:hAnsi="宋体"/>
          <w:sz w:val="30"/>
          <w:szCs w:val="30"/>
        </w:rPr>
        <w:t xml:space="preserve"> </w:t>
      </w:r>
    </w:p>
    <w:tbl>
      <w:tblPr>
        <w:tblStyle w:val="35"/>
        <w:tblW w:w="9239" w:type="dxa"/>
        <w:tblInd w:w="-108" w:type="dxa"/>
        <w:tblLayout w:type="autofit"/>
        <w:tblCellMar>
          <w:top w:w="114" w:type="dxa"/>
          <w:left w:w="108" w:type="dxa"/>
          <w:bottom w:w="0" w:type="dxa"/>
          <w:right w:w="0" w:type="dxa"/>
        </w:tblCellMar>
      </w:tblPr>
      <w:tblGrid>
        <w:gridCol w:w="2407"/>
        <w:gridCol w:w="2154"/>
        <w:gridCol w:w="2441"/>
        <w:gridCol w:w="2237"/>
      </w:tblGrid>
      <w:tr>
        <w:tblPrEx>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投标人名称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42"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注册地址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办公地址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41"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法</w:t>
            </w:r>
            <w:r>
              <w:rPr>
                <w:rFonts w:hint="eastAsia" w:asciiTheme="minorHAnsi" w:hAnsiTheme="minorHAnsi" w:eastAsiaTheme="minorEastAsia" w:cstheme="minorBidi"/>
              </w:rPr>
              <w:t>定</w:t>
            </w:r>
            <w:r>
              <w:rPr>
                <w:rFonts w:asciiTheme="minorHAnsi" w:hAnsiTheme="minorHAnsi" w:eastAsiaTheme="minorEastAsia" w:cstheme="minorBidi"/>
              </w:rPr>
              <w:t>代表</w:t>
            </w:r>
            <w:r>
              <w:rPr>
                <w:rFonts w:hint="eastAsia" w:asciiTheme="minorHAnsi" w:hAnsiTheme="minorHAnsi" w:eastAsiaTheme="minorEastAsia" w:cstheme="minorBidi"/>
              </w:rPr>
              <w:t>人</w:t>
            </w:r>
            <w:r>
              <w:rPr>
                <w:rFonts w:asciiTheme="minorHAnsi" w:hAnsiTheme="minorHAnsi" w:eastAsiaTheme="minorEastAsia" w:cstheme="minorBidi"/>
              </w:rPr>
              <w:t xml:space="preserve">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注册日期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42"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注册资金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实收资本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企业性质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固定资产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42"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职工人数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57"/>
              <w:rPr>
                <w:rFonts w:asciiTheme="minorHAnsi" w:hAnsiTheme="minorHAnsi" w:eastAsiaTheme="minorEastAsia" w:cstheme="minorBidi"/>
              </w:rPr>
            </w:pPr>
            <w:r>
              <w:rPr>
                <w:rFonts w:asciiTheme="minorHAnsi" w:hAnsiTheme="minorHAnsi" w:eastAsiaTheme="minorEastAsia" w:cstheme="minorBidi"/>
              </w:rPr>
              <w:t xml:space="preserve">专业技术人员人数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eastAsia="Times New Roman" w:asciiTheme="minorHAnsi" w:hAnsiTheme="minorHAnsi" w:cstheme="minorBidi"/>
              </w:rPr>
              <w:t xml:space="preserve">2019 </w:t>
            </w:r>
            <w:r>
              <w:rPr>
                <w:rFonts w:asciiTheme="minorHAnsi" w:hAnsiTheme="minorHAnsi" w:eastAsiaTheme="minorEastAsia" w:cstheme="minorBidi"/>
              </w:rPr>
              <w:t xml:space="preserve">年销售收入（万元）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eastAsia="Times New Roman" w:asciiTheme="minorHAnsi" w:hAnsiTheme="minorHAnsi" w:cstheme="minorBidi"/>
              </w:rPr>
              <w:t xml:space="preserve">2019 </w:t>
            </w:r>
            <w:r>
              <w:rPr>
                <w:rFonts w:asciiTheme="minorHAnsi" w:hAnsiTheme="minorHAnsi" w:eastAsiaTheme="minorEastAsia" w:cstheme="minorBidi"/>
              </w:rPr>
              <w:t xml:space="preserve">年利润总额（万元）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3114"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after="82"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 xml:space="preserve">投标人典型客户 </w:t>
            </w:r>
          </w:p>
          <w:p>
            <w:pPr>
              <w:spacing w:line="259" w:lineRule="auto"/>
              <w:ind w:right="106"/>
              <w:rPr>
                <w:rFonts w:asciiTheme="minorHAnsi" w:hAnsiTheme="minorHAnsi" w:eastAsiaTheme="minorEastAsia" w:cstheme="minorBidi"/>
              </w:rPr>
            </w:pPr>
            <w:r>
              <w:rPr>
                <w:rFonts w:asciiTheme="minorHAnsi" w:hAnsiTheme="minorHAnsi" w:eastAsiaTheme="minorEastAsia" w:cstheme="minorBidi"/>
              </w:rPr>
              <w:t>（按年供货量从高到低排列，列举最少</w:t>
            </w:r>
            <w:r>
              <w:rPr>
                <w:rFonts w:eastAsia="Times New Roman" w:asciiTheme="minorHAnsi" w:hAnsiTheme="minorHAnsi" w:cstheme="minorBidi"/>
              </w:rPr>
              <w:t>3</w:t>
            </w:r>
            <w:r>
              <w:rPr>
                <w:rFonts w:asciiTheme="minorHAnsi" w:hAnsiTheme="minorHAnsi" w:eastAsiaTheme="minorEastAsia" w:cstheme="minorBidi"/>
              </w:rPr>
              <w:t>家，最多</w:t>
            </w:r>
            <w:r>
              <w:rPr>
                <w:rFonts w:eastAsia="Times New Roman" w:asciiTheme="minorHAnsi" w:hAnsiTheme="minorHAnsi" w:cstheme="minorBidi"/>
              </w:rPr>
              <w:t>6</w:t>
            </w:r>
            <w:r>
              <w:rPr>
                <w:rFonts w:asciiTheme="minorHAnsi" w:hAnsiTheme="minorHAnsi" w:eastAsiaTheme="minorEastAsia" w:cstheme="minorBidi"/>
              </w:rPr>
              <w:t xml:space="preserve">家） </w:t>
            </w:r>
          </w:p>
        </w:tc>
        <w:tc>
          <w:tcPr>
            <w:tcW w:w="6832" w:type="dxa"/>
            <w:gridSpan w:val="3"/>
            <w:tcBorders>
              <w:top w:val="single" w:color="000000" w:sz="4" w:space="0"/>
              <w:left w:val="single" w:color="000000" w:sz="4" w:space="0"/>
              <w:bottom w:val="single" w:color="000000" w:sz="4" w:space="0"/>
              <w:right w:val="single" w:color="000000" w:sz="4" w:space="0"/>
            </w:tcBorders>
          </w:tcPr>
          <w:p>
            <w:pPr>
              <w:spacing w:after="160" w:line="259" w:lineRule="auto"/>
              <w:rPr>
                <w:rFonts w:asciiTheme="minorHAnsi" w:hAnsiTheme="minorHAnsi" w:eastAsiaTheme="minorEastAsia" w:cstheme="minorBidi"/>
              </w:rPr>
            </w:pPr>
            <w:r>
              <w:rPr>
                <w:rFonts w:ascii="Calibri" w:hAnsi="Calibri" w:eastAsia="Calibri" w:cs="Calibri"/>
              </w:rPr>
              <w:t>1.</w:t>
            </w:r>
            <w:r>
              <w:rPr>
                <w:rFonts w:asciiTheme="minorHAnsi" w:hAnsiTheme="minorHAnsi" w:eastAsiaTheme="minorEastAsia" w:cstheme="minorBidi"/>
              </w:rPr>
              <w:t>出版单位名称：</w:t>
            </w:r>
            <w:r>
              <w:rPr>
                <w:rFonts w:ascii="Calibri" w:hAnsi="Calibri" w:eastAsia="Calibri" w:cs="Calibri"/>
                <w:u w:val="single" w:color="000000"/>
              </w:rPr>
              <w:t xml:space="preserve">                  </w:t>
            </w:r>
            <w:r>
              <w:rPr>
                <w:rFonts w:asciiTheme="minorHAnsi" w:hAnsiTheme="minorHAnsi" w:eastAsiaTheme="minorEastAsia" w:cstheme="minorBidi"/>
              </w:rPr>
              <w:t>，</w:t>
            </w:r>
            <w:r>
              <w:rPr>
                <w:rFonts w:eastAsia="Times New Roman" w:asciiTheme="minorHAnsi" w:hAnsiTheme="minorHAnsi" w:cstheme="minorBidi"/>
              </w:rPr>
              <w:t xml:space="preserve">2019 </w:t>
            </w:r>
            <w:r>
              <w:rPr>
                <w:rFonts w:asciiTheme="minorHAnsi" w:hAnsiTheme="minorHAnsi" w:eastAsiaTheme="minorEastAsia" w:cstheme="minorBidi"/>
              </w:rPr>
              <w:t>年供货数量：</w:t>
            </w:r>
            <w:r>
              <w:rPr>
                <w:rFonts w:ascii="Calibri" w:hAnsi="Calibri" w:eastAsia="Calibri" w:cs="Calibri"/>
                <w:u w:val="single" w:color="000000"/>
              </w:rPr>
              <w:t xml:space="preserve">        </w:t>
            </w:r>
            <w:r>
              <w:rPr>
                <w:rFonts w:ascii="Calibri" w:hAnsi="Calibri" w:eastAsia="Calibri" w:cs="Calibri"/>
              </w:rPr>
              <w:t xml:space="preserve"> </w:t>
            </w:r>
          </w:p>
          <w:p>
            <w:pPr>
              <w:spacing w:after="160" w:line="259" w:lineRule="auto"/>
              <w:rPr>
                <w:rFonts w:asciiTheme="minorHAnsi" w:hAnsiTheme="minorHAnsi" w:eastAsiaTheme="minorEastAsia" w:cstheme="minorBidi"/>
              </w:rPr>
            </w:pPr>
            <w:r>
              <w:rPr>
                <w:rFonts w:ascii="Calibri" w:hAnsi="Calibri" w:eastAsia="Calibri" w:cs="Calibri"/>
              </w:rPr>
              <w:t>2.</w:t>
            </w:r>
            <w:r>
              <w:rPr>
                <w:rFonts w:asciiTheme="minorHAnsi" w:hAnsiTheme="minorHAnsi" w:eastAsiaTheme="minorEastAsia" w:cstheme="minorBidi"/>
              </w:rPr>
              <w:t>出版单位名称：</w:t>
            </w:r>
            <w:r>
              <w:rPr>
                <w:rFonts w:ascii="Calibri" w:hAnsi="Calibri" w:eastAsia="Calibri" w:cs="Calibri"/>
                <w:u w:val="single" w:color="000000"/>
              </w:rPr>
              <w:t xml:space="preserve">                  </w:t>
            </w:r>
            <w:r>
              <w:rPr>
                <w:rFonts w:asciiTheme="minorHAnsi" w:hAnsiTheme="minorHAnsi" w:eastAsiaTheme="minorEastAsia" w:cstheme="minorBidi"/>
              </w:rPr>
              <w:t>，</w:t>
            </w:r>
            <w:r>
              <w:rPr>
                <w:rFonts w:eastAsia="Times New Roman" w:asciiTheme="minorHAnsi" w:hAnsiTheme="minorHAnsi" w:cstheme="minorBidi"/>
              </w:rPr>
              <w:t xml:space="preserve">2019 </w:t>
            </w:r>
            <w:r>
              <w:rPr>
                <w:rFonts w:asciiTheme="minorHAnsi" w:hAnsiTheme="minorHAnsi" w:eastAsiaTheme="minorEastAsia" w:cstheme="minorBidi"/>
              </w:rPr>
              <w:t>年供货数量：</w:t>
            </w:r>
            <w:r>
              <w:rPr>
                <w:rFonts w:ascii="Calibri" w:hAnsi="Calibri" w:eastAsia="Calibri" w:cs="Calibri"/>
                <w:u w:val="single" w:color="000000"/>
              </w:rPr>
              <w:t xml:space="preserve">        </w:t>
            </w:r>
            <w:r>
              <w:rPr>
                <w:rFonts w:ascii="Calibri" w:hAnsi="Calibri" w:eastAsia="Calibri" w:cs="Calibri"/>
              </w:rPr>
              <w:t xml:space="preserve"> </w:t>
            </w:r>
          </w:p>
          <w:p>
            <w:pPr>
              <w:spacing w:after="160" w:line="259" w:lineRule="auto"/>
              <w:rPr>
                <w:rFonts w:asciiTheme="minorHAnsi" w:hAnsiTheme="minorHAnsi" w:eastAsiaTheme="minorEastAsia" w:cstheme="minorBidi"/>
              </w:rPr>
            </w:pPr>
            <w:r>
              <w:rPr>
                <w:rFonts w:ascii="Calibri" w:hAnsi="Calibri" w:eastAsia="Calibri" w:cs="Calibri"/>
              </w:rPr>
              <w:t>3.</w:t>
            </w:r>
            <w:r>
              <w:rPr>
                <w:rFonts w:asciiTheme="minorHAnsi" w:hAnsiTheme="minorHAnsi" w:eastAsiaTheme="minorEastAsia" w:cstheme="minorBidi"/>
              </w:rPr>
              <w:t>出版单位名称：</w:t>
            </w:r>
            <w:r>
              <w:rPr>
                <w:rFonts w:ascii="Calibri" w:hAnsi="Calibri" w:eastAsia="Calibri" w:cs="Calibri"/>
                <w:u w:val="single" w:color="000000"/>
              </w:rPr>
              <w:t xml:space="preserve">                  </w:t>
            </w:r>
            <w:r>
              <w:rPr>
                <w:rFonts w:asciiTheme="minorHAnsi" w:hAnsiTheme="minorHAnsi" w:eastAsiaTheme="minorEastAsia" w:cstheme="minorBidi"/>
              </w:rPr>
              <w:t>，</w:t>
            </w:r>
            <w:r>
              <w:rPr>
                <w:rFonts w:eastAsia="Times New Roman" w:asciiTheme="minorHAnsi" w:hAnsiTheme="minorHAnsi" w:cstheme="minorBidi"/>
              </w:rPr>
              <w:t xml:space="preserve">2019 </w:t>
            </w:r>
            <w:r>
              <w:rPr>
                <w:rFonts w:asciiTheme="minorHAnsi" w:hAnsiTheme="minorHAnsi" w:eastAsiaTheme="minorEastAsia" w:cstheme="minorBidi"/>
              </w:rPr>
              <w:t>年供货数量：</w:t>
            </w:r>
            <w:r>
              <w:rPr>
                <w:rFonts w:ascii="Calibri" w:hAnsi="Calibri" w:eastAsia="Calibri" w:cs="Calibri"/>
                <w:u w:val="single" w:color="000000"/>
              </w:rPr>
              <w:t xml:space="preserve">        </w:t>
            </w:r>
            <w:r>
              <w:rPr>
                <w:rFonts w:ascii="Calibri" w:hAnsi="Calibri" w:eastAsia="Calibri" w:cs="Calibri"/>
              </w:rPr>
              <w:t xml:space="preserve"> </w:t>
            </w:r>
          </w:p>
          <w:p>
            <w:pPr>
              <w:spacing w:after="162" w:line="259" w:lineRule="auto"/>
              <w:rPr>
                <w:rFonts w:asciiTheme="minorHAnsi" w:hAnsiTheme="minorHAnsi" w:eastAsiaTheme="minorEastAsia" w:cstheme="minorBidi"/>
              </w:rPr>
            </w:pPr>
            <w:r>
              <w:rPr>
                <w:rFonts w:ascii="Calibri" w:hAnsi="Calibri" w:eastAsia="Calibri" w:cs="Calibri"/>
              </w:rPr>
              <w:t>4.</w:t>
            </w:r>
            <w:r>
              <w:rPr>
                <w:rFonts w:asciiTheme="minorHAnsi" w:hAnsiTheme="minorHAnsi" w:eastAsiaTheme="minorEastAsia" w:cstheme="minorBidi"/>
              </w:rPr>
              <w:t>出版单位名称：</w:t>
            </w:r>
            <w:r>
              <w:rPr>
                <w:rFonts w:ascii="Calibri" w:hAnsi="Calibri" w:eastAsia="Calibri" w:cs="Calibri"/>
                <w:u w:val="single" w:color="000000"/>
              </w:rPr>
              <w:t xml:space="preserve">                  </w:t>
            </w:r>
            <w:r>
              <w:rPr>
                <w:rFonts w:asciiTheme="minorHAnsi" w:hAnsiTheme="minorHAnsi" w:eastAsiaTheme="minorEastAsia" w:cstheme="minorBidi"/>
              </w:rPr>
              <w:t>，</w:t>
            </w:r>
            <w:r>
              <w:rPr>
                <w:rFonts w:eastAsia="Times New Roman" w:asciiTheme="minorHAnsi" w:hAnsiTheme="minorHAnsi" w:cstheme="minorBidi"/>
              </w:rPr>
              <w:t xml:space="preserve">2019 </w:t>
            </w:r>
            <w:r>
              <w:rPr>
                <w:rFonts w:asciiTheme="minorHAnsi" w:hAnsiTheme="minorHAnsi" w:eastAsiaTheme="minorEastAsia" w:cstheme="minorBidi"/>
              </w:rPr>
              <w:t>年供货数量：</w:t>
            </w:r>
            <w:r>
              <w:rPr>
                <w:rFonts w:ascii="Calibri" w:hAnsi="Calibri" w:eastAsia="Calibri" w:cs="Calibri"/>
                <w:u w:val="single" w:color="000000"/>
              </w:rPr>
              <w:t xml:space="preserve">        </w:t>
            </w:r>
            <w:r>
              <w:rPr>
                <w:rFonts w:ascii="Calibri" w:hAnsi="Calibri" w:eastAsia="Calibri" w:cs="Calibri"/>
              </w:rPr>
              <w:t xml:space="preserve"> </w:t>
            </w:r>
          </w:p>
          <w:p>
            <w:pPr>
              <w:spacing w:after="160" w:line="259" w:lineRule="auto"/>
              <w:rPr>
                <w:rFonts w:asciiTheme="minorHAnsi" w:hAnsiTheme="minorHAnsi" w:eastAsiaTheme="minorEastAsia" w:cstheme="minorBidi"/>
              </w:rPr>
            </w:pPr>
            <w:r>
              <w:rPr>
                <w:rFonts w:ascii="Calibri" w:hAnsi="Calibri" w:eastAsia="Calibri" w:cs="Calibri"/>
              </w:rPr>
              <w:t>5.</w:t>
            </w:r>
            <w:r>
              <w:rPr>
                <w:rFonts w:asciiTheme="minorHAnsi" w:hAnsiTheme="minorHAnsi" w:eastAsiaTheme="minorEastAsia" w:cstheme="minorBidi"/>
              </w:rPr>
              <w:t>出版单位名称：</w:t>
            </w:r>
            <w:r>
              <w:rPr>
                <w:rFonts w:ascii="Calibri" w:hAnsi="Calibri" w:eastAsia="Calibri" w:cs="Calibri"/>
                <w:u w:val="single" w:color="000000"/>
              </w:rPr>
              <w:t xml:space="preserve">                  </w:t>
            </w:r>
            <w:r>
              <w:rPr>
                <w:rFonts w:asciiTheme="minorHAnsi" w:hAnsiTheme="minorHAnsi" w:eastAsiaTheme="minorEastAsia" w:cstheme="minorBidi"/>
              </w:rPr>
              <w:t>，</w:t>
            </w:r>
            <w:r>
              <w:rPr>
                <w:rFonts w:eastAsia="Times New Roman" w:asciiTheme="minorHAnsi" w:hAnsiTheme="minorHAnsi" w:cstheme="minorBidi"/>
              </w:rPr>
              <w:t xml:space="preserve">2019 </w:t>
            </w:r>
            <w:r>
              <w:rPr>
                <w:rFonts w:asciiTheme="minorHAnsi" w:hAnsiTheme="minorHAnsi" w:eastAsiaTheme="minorEastAsia" w:cstheme="minorBidi"/>
              </w:rPr>
              <w:t>年供货数量：</w:t>
            </w:r>
            <w:r>
              <w:rPr>
                <w:rFonts w:ascii="Calibri" w:hAnsi="Calibri" w:eastAsia="Calibri" w:cs="Calibri"/>
                <w:u w:val="single" w:color="000000"/>
              </w:rPr>
              <w:t xml:space="preserve">        </w:t>
            </w:r>
            <w:r>
              <w:rPr>
                <w:rFonts w:ascii="Calibri" w:hAnsi="Calibri" w:eastAsia="Calibri" w:cs="Calibri"/>
              </w:rPr>
              <w:t xml:space="preserve"> </w:t>
            </w:r>
          </w:p>
          <w:p>
            <w:pPr>
              <w:spacing w:line="259" w:lineRule="auto"/>
              <w:rPr>
                <w:rFonts w:asciiTheme="minorHAnsi" w:hAnsiTheme="minorHAnsi" w:eastAsiaTheme="minorEastAsia" w:cstheme="minorBidi"/>
              </w:rPr>
            </w:pPr>
            <w:r>
              <w:rPr>
                <w:rFonts w:ascii="Calibri" w:hAnsi="Calibri" w:eastAsia="Calibri" w:cs="Calibri"/>
              </w:rPr>
              <w:t>6.</w:t>
            </w:r>
            <w:r>
              <w:rPr>
                <w:rFonts w:asciiTheme="minorHAnsi" w:hAnsiTheme="minorHAnsi" w:eastAsiaTheme="minorEastAsia" w:cstheme="minorBidi"/>
              </w:rPr>
              <w:t>出版单位名称：</w:t>
            </w:r>
            <w:r>
              <w:rPr>
                <w:rFonts w:ascii="Calibri" w:hAnsi="Calibri" w:eastAsia="Calibri" w:cs="Calibri"/>
                <w:u w:val="single" w:color="000000"/>
              </w:rPr>
              <w:t xml:space="preserve">                  </w:t>
            </w:r>
            <w:r>
              <w:rPr>
                <w:rFonts w:asciiTheme="minorHAnsi" w:hAnsiTheme="minorHAnsi" w:eastAsiaTheme="minorEastAsia" w:cstheme="minorBidi"/>
              </w:rPr>
              <w:t>，</w:t>
            </w:r>
            <w:r>
              <w:rPr>
                <w:rFonts w:eastAsia="Times New Roman" w:asciiTheme="minorHAnsi" w:hAnsiTheme="minorHAnsi" w:cstheme="minorBidi"/>
              </w:rPr>
              <w:t xml:space="preserve">2019 </w:t>
            </w:r>
            <w:r>
              <w:rPr>
                <w:rFonts w:asciiTheme="minorHAnsi" w:hAnsiTheme="minorHAnsi" w:eastAsiaTheme="minorEastAsia" w:cstheme="minorBidi"/>
              </w:rPr>
              <w:t>年供货数量：</w:t>
            </w:r>
            <w:r>
              <w:rPr>
                <w:rFonts w:ascii="Calibri" w:hAnsi="Calibri" w:eastAsia="Calibri" w:cs="Calibri"/>
                <w:u w:val="single" w:color="000000"/>
              </w:rPr>
              <w:t xml:space="preserve">        </w:t>
            </w:r>
            <w:r>
              <w:rPr>
                <w:rFonts w:ascii="Calibri" w:hAnsi="Calibri" w:eastAsia="Calibri" w:cs="Calibri"/>
              </w:rPr>
              <w:t xml:space="preserve"> </w:t>
            </w:r>
          </w:p>
        </w:tc>
      </w:tr>
      <w:tr>
        <w:tblPrEx>
          <w:tblCellMar>
            <w:top w:w="114" w:type="dxa"/>
            <w:left w:w="108" w:type="dxa"/>
            <w:bottom w:w="0" w:type="dxa"/>
            <w:right w:w="0" w:type="dxa"/>
          </w:tblCellMar>
        </w:tblPrEx>
        <w:trPr>
          <w:trHeight w:val="1029"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质量承诺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420"/>
              <w:rPr>
                <w:rFonts w:asciiTheme="minorHAnsi" w:hAnsiTheme="minorHAnsi" w:eastAsiaTheme="minorEastAsia" w:cstheme="minorBidi"/>
              </w:rPr>
            </w:pPr>
            <w:r>
              <w:rPr>
                <w:rFonts w:asciiTheme="minorHAnsi" w:hAnsiTheme="minorHAnsi" w:eastAsiaTheme="minorEastAsia" w:cstheme="minorBidi"/>
              </w:rPr>
              <w:t xml:space="preserve"> </w:t>
            </w:r>
          </w:p>
        </w:tc>
      </w:tr>
      <w:tr>
        <w:tblPrEx>
          <w:tblCellMar>
            <w:top w:w="114" w:type="dxa"/>
            <w:left w:w="108" w:type="dxa"/>
            <w:bottom w:w="0" w:type="dxa"/>
            <w:right w:w="0" w:type="dxa"/>
          </w:tblCellMar>
        </w:tblPrEx>
        <w:trPr>
          <w:trHeight w:val="1038"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 xml:space="preserve">其他情况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420"/>
              <w:rPr>
                <w:rFonts w:asciiTheme="minorHAnsi" w:hAnsiTheme="minorHAnsi" w:eastAsiaTheme="minorEastAsia" w:cstheme="minorBidi"/>
              </w:rPr>
            </w:pPr>
            <w:r>
              <w:rPr>
                <w:rFonts w:asciiTheme="minorHAnsi" w:hAnsiTheme="minorHAnsi" w:eastAsiaTheme="minorEastAsia" w:cstheme="minorBidi"/>
              </w:rPr>
              <w:t xml:space="preserve"> </w:t>
            </w:r>
          </w:p>
        </w:tc>
      </w:tr>
    </w:tbl>
    <w:p>
      <w:pPr>
        <w:widowControl/>
        <w:jc w:val="left"/>
        <w:rPr>
          <w:rFonts w:ascii="仿宋_GB2312" w:hAnsi="仿宋_GB2312" w:eastAsia="仿宋_GB2312" w:cs="仿宋_GB2312"/>
          <w:bCs/>
          <w:kern w:val="44"/>
          <w:sz w:val="24"/>
        </w:rPr>
      </w:pPr>
      <w:r>
        <w:rPr>
          <w:rFonts w:hint="eastAsia" w:ascii="宋体" w:hAnsi="宋体" w:cs="宋体"/>
          <w:bCs/>
          <w:kern w:val="44"/>
          <w:sz w:val="24"/>
        </w:rPr>
        <w:t>附件</w:t>
      </w:r>
      <w:r>
        <w:rPr>
          <w:rFonts w:hint="eastAsia" w:ascii="仿宋_GB2312" w:hAnsi="仿宋_GB2312" w:eastAsia="仿宋_GB2312" w:cs="仿宋_GB2312"/>
          <w:bCs/>
          <w:kern w:val="44"/>
          <w:sz w:val="24"/>
        </w:rPr>
        <w:t>7：</w:t>
      </w:r>
    </w:p>
    <w:p>
      <w:pPr>
        <w:pStyle w:val="2"/>
        <w:spacing w:line="440" w:lineRule="exact"/>
      </w:pPr>
    </w:p>
    <w:p>
      <w:pPr>
        <w:widowControl/>
        <w:spacing w:after="96" w:line="440" w:lineRule="exact"/>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投标人开户银行出具的银行资信证明</w:t>
      </w:r>
    </w:p>
    <w:p>
      <w:pPr>
        <w:pStyle w:val="2"/>
        <w:spacing w:line="440" w:lineRule="exact"/>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投标文件正本中应为银行在开标日前三个月内开具的资信证明原件（若为复印件应加盖银行公章），资信证明至少应满足以下要求（未按照本要求提供的银行资信证明将可能导致投标被拒绝）： </w:t>
      </w:r>
    </w:p>
    <w:p>
      <w:pPr>
        <w:pStyle w:val="36"/>
        <w:spacing w:line="440" w:lineRule="exact"/>
        <w:ind w:left="60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1.由投标人基本账户开户行或其上级银行提供</w:t>
      </w:r>
      <w:r>
        <w:rPr>
          <w:rFonts w:hint="eastAsia" w:ascii="仿宋_GB2312" w:hAnsi="仿宋_GB2312" w:eastAsia="仿宋_GB2312" w:cs="仿宋_GB2312"/>
          <w:sz w:val="28"/>
          <w:szCs w:val="28"/>
          <w:lang w:eastAsia="zh-CN"/>
        </w:rPr>
        <w:t>。</w:t>
      </w:r>
    </w:p>
    <w:p>
      <w:pPr>
        <w:pStyle w:val="36"/>
        <w:widowControl/>
        <w:spacing w:line="440" w:lineRule="exact"/>
        <w:ind w:left="601" w:firstLine="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2.证明投标人资信状况良好，往来账款正常，无透支行为</w:t>
      </w:r>
      <w:r>
        <w:rPr>
          <w:rFonts w:hint="eastAsia" w:ascii="仿宋_GB2312" w:hAnsi="仿宋_GB2312" w:eastAsia="仿宋_GB2312" w:cs="仿宋_GB2312"/>
          <w:sz w:val="28"/>
          <w:szCs w:val="28"/>
          <w:lang w:eastAsia="zh-CN"/>
        </w:rPr>
        <w:t>。</w:t>
      </w:r>
    </w:p>
    <w:p>
      <w:pPr>
        <w:pStyle w:val="36"/>
        <w:widowControl/>
        <w:spacing w:line="440" w:lineRule="exact"/>
        <w:ind w:left="601"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3.具有资信证明开出行有效公章。 </w:t>
      </w:r>
    </w:p>
    <w:p>
      <w:pPr>
        <w:pStyle w:val="2"/>
        <w:rPr>
          <w:rFonts w:ascii="宋体" w:hAnsi="宋体"/>
          <w:sz w:val="30"/>
          <w:szCs w:val="30"/>
        </w:rPr>
      </w:pPr>
    </w:p>
    <w:p>
      <w:pPr>
        <w:widowControl/>
        <w:spacing w:line="440" w:lineRule="exact"/>
        <w:jc w:val="left"/>
        <w:rPr>
          <w:rFonts w:ascii="仿宋_GB2312" w:hAnsi="仿宋_GB2312" w:eastAsia="仿宋_GB2312" w:cs="仿宋_GB2312"/>
          <w:bCs/>
          <w:kern w:val="44"/>
          <w:sz w:val="30"/>
          <w:szCs w:val="30"/>
        </w:rPr>
      </w:pPr>
      <w:r>
        <w:rPr>
          <w:rFonts w:hint="eastAsia" w:ascii="仿宋_GB2312" w:hAnsi="仿宋_GB2312" w:eastAsia="仿宋_GB2312" w:cs="仿宋_GB2312"/>
          <w:bCs/>
          <w:kern w:val="44"/>
          <w:sz w:val="24"/>
        </w:rPr>
        <w:t>附件8：</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2019年度经会计师事务所审计的财务审计报告</w:t>
      </w:r>
    </w:p>
    <w:p>
      <w:pPr>
        <w:widowControl/>
        <w:spacing w:line="440" w:lineRule="exact"/>
        <w:jc w:val="left"/>
        <w:rPr>
          <w:rFonts w:ascii="宋体" w:hAnsi="宋体"/>
          <w:sz w:val="30"/>
          <w:szCs w:val="30"/>
        </w:rPr>
      </w:pPr>
    </w:p>
    <w:p>
      <w:pPr>
        <w:pStyle w:val="2"/>
      </w:pP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附件9：</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2019年度资产负债表及损益表</w:t>
      </w:r>
    </w:p>
    <w:p>
      <w:pPr>
        <w:pStyle w:val="2"/>
        <w:spacing w:line="440" w:lineRule="exact"/>
      </w:pPr>
    </w:p>
    <w:p>
      <w:pPr>
        <w:pStyle w:val="2"/>
      </w:pPr>
      <w:r>
        <w:rPr>
          <w:rFonts w:hint="eastAsia" w:ascii="仿宋_GB2312" w:hAnsi="仿宋_GB2312" w:eastAsia="仿宋_GB2312" w:cs="仿宋_GB2312"/>
          <w:sz w:val="28"/>
          <w:szCs w:val="28"/>
        </w:rPr>
        <w:t>2019年度资产负债表及损益表复印件加盖投标人公章。</w:t>
      </w:r>
    </w:p>
    <w:p>
      <w:pPr>
        <w:widowControl/>
        <w:spacing w:line="440" w:lineRule="exact"/>
        <w:jc w:val="left"/>
        <w:rPr>
          <w:rFonts w:ascii="仿宋_GB2312" w:hAnsi="仿宋_GB2312" w:eastAsia="仿宋_GB2312" w:cs="仿宋_GB2312"/>
          <w:bCs/>
          <w:kern w:val="44"/>
          <w:sz w:val="24"/>
        </w:rPr>
      </w:pPr>
    </w:p>
    <w:p>
      <w:pPr>
        <w:pStyle w:val="2"/>
      </w:pP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附件10：</w:t>
      </w:r>
    </w:p>
    <w:p>
      <w:pPr>
        <w:pStyle w:val="2"/>
        <w:spacing w:line="440" w:lineRule="exact"/>
      </w:pPr>
    </w:p>
    <w:p>
      <w:pPr>
        <w:pStyle w:val="36"/>
        <w:widowControl/>
        <w:spacing w:line="440" w:lineRule="exact"/>
        <w:ind w:firstLine="0" w:firstLineChars="0"/>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2019年1</w:t>
      </w:r>
      <w:r>
        <w:rPr>
          <w:rFonts w:hint="eastAsia" w:ascii="方正小标宋_GBK" w:hAnsi="方正小标宋_GBK" w:eastAsia="方正小标宋_GBK" w:cs="方正小标宋_GBK"/>
          <w:bCs/>
          <w:kern w:val="44"/>
          <w:sz w:val="32"/>
          <w:szCs w:val="32"/>
        </w:rPr>
        <w:t>—</w:t>
      </w:r>
      <w:r>
        <w:rPr>
          <w:rFonts w:ascii="方正小标宋_GBK" w:hAnsi="方正小标宋_GBK" w:eastAsia="方正小标宋_GBK" w:cs="方正小标宋_GBK"/>
          <w:bCs/>
          <w:kern w:val="44"/>
          <w:sz w:val="32"/>
          <w:szCs w:val="32"/>
        </w:rPr>
        <w:t>12月依法缴纳税收证明</w:t>
      </w:r>
    </w:p>
    <w:p>
      <w:pPr>
        <w:pStyle w:val="36"/>
        <w:widowControl/>
        <w:spacing w:line="440" w:lineRule="exact"/>
        <w:ind w:firstLine="0" w:firstLineChars="0"/>
        <w:jc w:val="left"/>
        <w:rPr>
          <w:rFonts w:ascii="仿宋_GB2312" w:hAnsi="仿宋_GB2312" w:eastAsia="仿宋_GB2312" w:cs="仿宋_GB2312"/>
          <w:sz w:val="28"/>
          <w:szCs w:val="28"/>
        </w:rPr>
      </w:pPr>
    </w:p>
    <w:p>
      <w:pPr>
        <w:pStyle w:val="36"/>
        <w:widowControl/>
        <w:spacing w:line="440" w:lineRule="exact"/>
        <w:ind w:firstLine="5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须至少含企业所得税、增值税或营业税，复印件加盖投标人公章。</w:t>
      </w:r>
    </w:p>
    <w:p>
      <w:pPr>
        <w:widowControl/>
        <w:spacing w:line="440" w:lineRule="exact"/>
        <w:jc w:val="left"/>
        <w:rPr>
          <w:rFonts w:ascii="宋体" w:hAnsi="宋体"/>
          <w:sz w:val="30"/>
          <w:szCs w:val="30"/>
        </w:rPr>
      </w:pPr>
      <w:r>
        <w:rPr>
          <w:rFonts w:ascii="宋体" w:hAnsi="宋体"/>
          <w:sz w:val="30"/>
          <w:szCs w:val="30"/>
        </w:rPr>
        <w:br w:type="page"/>
      </w:r>
      <w:r>
        <w:rPr>
          <w:rFonts w:hint="eastAsia" w:ascii="仿宋_GB2312" w:hAnsi="仿宋_GB2312" w:eastAsia="仿宋_GB2312" w:cs="仿宋_GB2312"/>
          <w:bCs/>
          <w:kern w:val="44"/>
          <w:sz w:val="24"/>
        </w:rPr>
        <w:t>附件11：</w:t>
      </w:r>
      <w:r>
        <w:rPr>
          <w:rFonts w:hint="eastAsia" w:ascii="宋体" w:hAnsi="宋体"/>
          <w:sz w:val="30"/>
          <w:szCs w:val="30"/>
        </w:rPr>
        <w:t xml:space="preserve">             </w:t>
      </w:r>
    </w:p>
    <w:p>
      <w:pPr>
        <w:pStyle w:val="12"/>
        <w:spacing w:afterLines="50" w:line="700" w:lineRule="exact"/>
        <w:ind w:firstLine="0" w:firstLineChars="0"/>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投标报价</w:t>
      </w:r>
    </w:p>
    <w:tbl>
      <w:tblPr>
        <w:tblStyle w:val="20"/>
        <w:tblW w:w="8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82"/>
        <w:gridCol w:w="1418"/>
        <w:gridCol w:w="1134"/>
        <w:gridCol w:w="127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85" w:type="dxa"/>
            <w:shd w:val="clear" w:color="auto" w:fill="auto"/>
            <w:vAlign w:val="center"/>
          </w:tcPr>
          <w:p>
            <w:pPr>
              <w:jc w:val="center"/>
              <w:rPr>
                <w:rFonts w:ascii="仿宋_GB2312" w:hAnsi="仿宋_GB2312" w:eastAsia="仿宋_GB2312" w:cs="仿宋_GB2312"/>
                <w:b/>
                <w:sz w:val="24"/>
              </w:rPr>
            </w:pPr>
            <w:r>
              <w:rPr>
                <w:rFonts w:hint="eastAsia" w:ascii="宋体" w:hAnsi="宋体" w:cs="宋体"/>
                <w:b/>
                <w:bCs/>
                <w:szCs w:val="21"/>
              </w:rPr>
              <w:t>序号</w:t>
            </w:r>
          </w:p>
        </w:tc>
        <w:tc>
          <w:tcPr>
            <w:tcW w:w="1982" w:type="dxa"/>
            <w:shd w:val="clear" w:color="auto" w:fill="auto"/>
            <w:vAlign w:val="center"/>
          </w:tcPr>
          <w:p>
            <w:pPr>
              <w:jc w:val="center"/>
              <w:rPr>
                <w:rFonts w:ascii="仿宋_GB2312" w:hAnsi="仿宋_GB2312" w:eastAsia="仿宋_GB2312" w:cs="仿宋_GB2312"/>
                <w:b/>
                <w:sz w:val="24"/>
              </w:rPr>
            </w:pPr>
            <w:r>
              <w:rPr>
                <w:rFonts w:hint="eastAsia" w:ascii="宋体" w:hAnsi="宋体" w:cs="宋体"/>
                <w:b/>
                <w:bCs/>
                <w:szCs w:val="21"/>
              </w:rPr>
              <w:t>产品名称</w:t>
            </w:r>
          </w:p>
        </w:tc>
        <w:tc>
          <w:tcPr>
            <w:tcW w:w="1418" w:type="dxa"/>
            <w:shd w:val="clear" w:color="auto" w:fill="auto"/>
            <w:vAlign w:val="center"/>
          </w:tcPr>
          <w:p>
            <w:pPr>
              <w:jc w:val="center"/>
              <w:rPr>
                <w:rFonts w:ascii="宋体" w:hAnsi="宋体" w:cs="宋体"/>
                <w:b/>
                <w:bCs/>
                <w:szCs w:val="21"/>
              </w:rPr>
            </w:pPr>
            <w:r>
              <w:rPr>
                <w:rFonts w:hint="eastAsia" w:ascii="宋体" w:hAnsi="宋体" w:cs="宋体"/>
                <w:b/>
                <w:bCs/>
                <w:szCs w:val="21"/>
              </w:rPr>
              <w:t>规格</w:t>
            </w:r>
          </w:p>
          <w:p>
            <w:pPr>
              <w:jc w:val="center"/>
              <w:rPr>
                <w:rFonts w:ascii="仿宋_GB2312" w:hAnsi="仿宋_GB2312" w:eastAsia="仿宋_GB2312" w:cs="仿宋_GB2312"/>
                <w:b/>
                <w:sz w:val="24"/>
              </w:rPr>
            </w:pPr>
            <w:r>
              <w:rPr>
                <w:rFonts w:hint="eastAsia" w:ascii="宋体" w:hAnsi="宋体" w:cs="宋体"/>
                <w:b/>
                <w:bCs/>
                <w:szCs w:val="21"/>
              </w:rPr>
              <w:t>(mm×mm)</w:t>
            </w:r>
          </w:p>
        </w:tc>
        <w:tc>
          <w:tcPr>
            <w:tcW w:w="1134" w:type="dxa"/>
            <w:shd w:val="clear" w:color="auto" w:fill="auto"/>
            <w:vAlign w:val="center"/>
          </w:tcPr>
          <w:p>
            <w:pPr>
              <w:jc w:val="center"/>
              <w:rPr>
                <w:rFonts w:ascii="仿宋_GB2312" w:hAnsi="仿宋_GB2312" w:eastAsia="仿宋_GB2312" w:cs="仿宋_GB2312"/>
                <w:b/>
                <w:sz w:val="24"/>
              </w:rPr>
            </w:pPr>
            <w:r>
              <w:rPr>
                <w:rFonts w:hint="eastAsia" w:ascii="宋体" w:hAnsi="宋体" w:cs="宋体"/>
                <w:b/>
                <w:bCs/>
                <w:szCs w:val="21"/>
              </w:rPr>
              <w:t>采购数量</w:t>
            </w:r>
          </w:p>
        </w:tc>
        <w:tc>
          <w:tcPr>
            <w:tcW w:w="1275" w:type="dxa"/>
            <w:shd w:val="clear" w:color="auto" w:fill="auto"/>
            <w:vAlign w:val="center"/>
          </w:tcPr>
          <w:p>
            <w:pPr>
              <w:jc w:val="center"/>
              <w:rPr>
                <w:rFonts w:ascii="宋体" w:hAnsi="宋体" w:cs="宋体"/>
                <w:b/>
                <w:bCs/>
                <w:szCs w:val="21"/>
              </w:rPr>
            </w:pPr>
            <w:r>
              <w:rPr>
                <w:rFonts w:hint="eastAsia" w:ascii="宋体" w:hAnsi="宋体" w:cs="宋体"/>
                <w:b/>
                <w:bCs/>
                <w:szCs w:val="21"/>
              </w:rPr>
              <w:t>品牌</w:t>
            </w:r>
          </w:p>
        </w:tc>
        <w:tc>
          <w:tcPr>
            <w:tcW w:w="1560" w:type="dxa"/>
            <w:shd w:val="clear" w:color="auto" w:fill="auto"/>
            <w:vAlign w:val="center"/>
          </w:tcPr>
          <w:p>
            <w:pPr>
              <w:jc w:val="center"/>
              <w:rPr>
                <w:rFonts w:ascii="宋体" w:hAnsi="宋体" w:cs="宋体"/>
                <w:b/>
                <w:bCs/>
                <w:szCs w:val="21"/>
              </w:rPr>
            </w:pPr>
            <w:r>
              <w:rPr>
                <w:rFonts w:hint="eastAsia" w:ascii="宋体" w:hAnsi="宋体" w:cs="宋体"/>
                <w:b/>
                <w:bCs/>
                <w:szCs w:val="21"/>
              </w:rPr>
              <w:t>投标报价</w:t>
            </w:r>
          </w:p>
          <w:p>
            <w:pPr>
              <w:jc w:val="center"/>
              <w:rPr>
                <w:rFonts w:ascii="宋体" w:hAnsi="宋体" w:cs="宋体"/>
                <w:b/>
                <w:bCs/>
                <w:szCs w:val="21"/>
              </w:rPr>
            </w:pPr>
            <w:r>
              <w:rPr>
                <w:rFonts w:hint="eastAsia" w:ascii="宋体" w:hAnsi="宋体" w:cs="宋体"/>
                <w:b/>
                <w:bCs/>
                <w:szCs w:val="21"/>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1</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60g普通胶版纸</w:t>
            </w:r>
          </w:p>
        </w:tc>
        <w:tc>
          <w:tcPr>
            <w:tcW w:w="1418"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787×1092</w:t>
            </w:r>
          </w:p>
        </w:tc>
        <w:tc>
          <w:tcPr>
            <w:tcW w:w="1134" w:type="dxa"/>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300t</w:t>
            </w:r>
          </w:p>
        </w:tc>
        <w:tc>
          <w:tcPr>
            <w:tcW w:w="1275" w:type="dxa"/>
            <w:shd w:val="clear" w:color="auto" w:fill="auto"/>
            <w:vAlign w:val="center"/>
          </w:tcPr>
          <w:p>
            <w:pPr>
              <w:jc w:val="center"/>
              <w:rPr>
                <w:rFonts w:ascii="仿宋_GB2312" w:hAnsi="仿宋_GB2312" w:eastAsia="仿宋_GB2312" w:cs="仿宋_GB2312"/>
                <w:b/>
                <w:sz w:val="24"/>
              </w:rPr>
            </w:pPr>
          </w:p>
        </w:tc>
        <w:tc>
          <w:tcPr>
            <w:tcW w:w="1560" w:type="dxa"/>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2</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70g普通胶版纸</w:t>
            </w:r>
          </w:p>
        </w:tc>
        <w:tc>
          <w:tcPr>
            <w:tcW w:w="1418"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787×1092</w:t>
            </w:r>
          </w:p>
        </w:tc>
        <w:tc>
          <w:tcPr>
            <w:tcW w:w="1134" w:type="dxa"/>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100t</w:t>
            </w:r>
          </w:p>
        </w:tc>
        <w:tc>
          <w:tcPr>
            <w:tcW w:w="1275" w:type="dxa"/>
            <w:shd w:val="clear" w:color="auto" w:fill="auto"/>
            <w:vAlign w:val="center"/>
          </w:tcPr>
          <w:p>
            <w:pPr>
              <w:jc w:val="center"/>
              <w:rPr>
                <w:rFonts w:ascii="仿宋_GB2312" w:hAnsi="仿宋_GB2312" w:eastAsia="仿宋_GB2312" w:cs="仿宋_GB2312"/>
                <w:b/>
                <w:sz w:val="24"/>
              </w:rPr>
            </w:pPr>
          </w:p>
        </w:tc>
        <w:tc>
          <w:tcPr>
            <w:tcW w:w="1560" w:type="dxa"/>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3</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80g普通胶版纸</w:t>
            </w:r>
          </w:p>
        </w:tc>
        <w:tc>
          <w:tcPr>
            <w:tcW w:w="1418"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787×1092</w:t>
            </w:r>
          </w:p>
        </w:tc>
        <w:tc>
          <w:tcPr>
            <w:tcW w:w="1134" w:type="dxa"/>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100t</w:t>
            </w:r>
          </w:p>
        </w:tc>
        <w:tc>
          <w:tcPr>
            <w:tcW w:w="1275" w:type="dxa"/>
            <w:shd w:val="clear" w:color="auto" w:fill="auto"/>
            <w:vAlign w:val="center"/>
          </w:tcPr>
          <w:p>
            <w:pPr>
              <w:jc w:val="center"/>
              <w:rPr>
                <w:rFonts w:ascii="仿宋_GB2312" w:hAnsi="仿宋_GB2312" w:eastAsia="仿宋_GB2312" w:cs="仿宋_GB2312"/>
                <w:b/>
                <w:sz w:val="24"/>
              </w:rPr>
            </w:pPr>
          </w:p>
        </w:tc>
        <w:tc>
          <w:tcPr>
            <w:tcW w:w="1560" w:type="dxa"/>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4</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70g高档胶版纸</w:t>
            </w:r>
          </w:p>
        </w:tc>
        <w:tc>
          <w:tcPr>
            <w:tcW w:w="1418"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787×1092</w:t>
            </w:r>
          </w:p>
        </w:tc>
        <w:tc>
          <w:tcPr>
            <w:tcW w:w="1134" w:type="dxa"/>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100t</w:t>
            </w:r>
          </w:p>
        </w:tc>
        <w:tc>
          <w:tcPr>
            <w:tcW w:w="1275" w:type="dxa"/>
            <w:shd w:val="clear" w:color="auto" w:fill="auto"/>
            <w:vAlign w:val="center"/>
          </w:tcPr>
          <w:p>
            <w:pPr>
              <w:jc w:val="center"/>
              <w:rPr>
                <w:rFonts w:ascii="仿宋_GB2312" w:hAnsi="仿宋_GB2312" w:eastAsia="仿宋_GB2312" w:cs="仿宋_GB2312"/>
                <w:b/>
                <w:sz w:val="24"/>
              </w:rPr>
            </w:pPr>
          </w:p>
        </w:tc>
        <w:tc>
          <w:tcPr>
            <w:tcW w:w="1560" w:type="dxa"/>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5</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80g高档胶版纸</w:t>
            </w:r>
          </w:p>
        </w:tc>
        <w:tc>
          <w:tcPr>
            <w:tcW w:w="1418" w:type="dxa"/>
            <w:tcBorders>
              <w:bottom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787×1092</w:t>
            </w:r>
          </w:p>
        </w:tc>
        <w:tc>
          <w:tcPr>
            <w:tcW w:w="1134" w:type="dxa"/>
            <w:tcBorders>
              <w:bottom w:val="single" w:color="auto" w:sz="4" w:space="0"/>
            </w:tcBorders>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100t</w:t>
            </w:r>
          </w:p>
        </w:tc>
        <w:tc>
          <w:tcPr>
            <w:tcW w:w="1275" w:type="dxa"/>
            <w:tcBorders>
              <w:bottom w:val="single" w:color="auto" w:sz="4" w:space="0"/>
            </w:tcBorders>
            <w:shd w:val="clear" w:color="auto" w:fill="auto"/>
            <w:vAlign w:val="center"/>
          </w:tcPr>
          <w:p>
            <w:pPr>
              <w:jc w:val="center"/>
              <w:rPr>
                <w:rFonts w:ascii="仿宋_GB2312" w:hAnsi="仿宋_GB2312" w:eastAsia="仿宋_GB2312" w:cs="仿宋_GB2312"/>
                <w:b/>
                <w:sz w:val="24"/>
              </w:rPr>
            </w:pPr>
          </w:p>
        </w:tc>
        <w:tc>
          <w:tcPr>
            <w:tcW w:w="1560" w:type="dxa"/>
            <w:tcBorders>
              <w:bottom w:val="single" w:color="auto" w:sz="4" w:space="0"/>
            </w:tcBorders>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6</w:t>
            </w:r>
          </w:p>
        </w:tc>
        <w:tc>
          <w:tcPr>
            <w:tcW w:w="1982" w:type="dxa"/>
            <w:shd w:val="clear" w:color="auto" w:fill="auto"/>
            <w:vAlign w:val="center"/>
          </w:tcPr>
          <w:p>
            <w:pPr>
              <w:jc w:val="center"/>
              <w:rPr>
                <w:rFonts w:ascii="宋体" w:hAnsi="宋体" w:cs="宋体"/>
                <w:szCs w:val="21"/>
              </w:rPr>
            </w:pPr>
            <w:r>
              <w:rPr>
                <w:rFonts w:hint="eastAsia" w:ascii="宋体" w:hAnsi="宋体" w:cs="宋体"/>
                <w:szCs w:val="21"/>
              </w:rPr>
              <w:t>250g铜版纸</w:t>
            </w:r>
          </w:p>
        </w:tc>
        <w:tc>
          <w:tcPr>
            <w:tcW w:w="1418" w:type="dxa"/>
            <w:tcBorders>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889×1194</w:t>
            </w:r>
          </w:p>
        </w:tc>
        <w:tc>
          <w:tcPr>
            <w:tcW w:w="1134" w:type="dxa"/>
            <w:tcBorders>
              <w:bottom w:val="single" w:color="auto" w:sz="4" w:space="0"/>
            </w:tcBorders>
            <w:shd w:val="clear" w:color="auto" w:fill="auto"/>
            <w:vAlign w:val="center"/>
          </w:tcPr>
          <w:p>
            <w:pPr>
              <w:jc w:val="center"/>
              <w:rPr>
                <w:rFonts w:ascii="宋体" w:hAnsi="宋体" w:cs="宋体"/>
                <w:bCs/>
                <w:szCs w:val="21"/>
              </w:rPr>
            </w:pPr>
            <w:r>
              <w:rPr>
                <w:rFonts w:hint="eastAsia" w:ascii="宋体" w:hAnsi="宋体" w:cs="宋体"/>
                <w:bCs/>
                <w:szCs w:val="21"/>
              </w:rPr>
              <w:t>2t</w:t>
            </w:r>
          </w:p>
        </w:tc>
        <w:tc>
          <w:tcPr>
            <w:tcW w:w="1275" w:type="dxa"/>
            <w:tcBorders>
              <w:bottom w:val="single" w:color="auto" w:sz="4" w:space="0"/>
            </w:tcBorders>
            <w:shd w:val="clear" w:color="auto" w:fill="auto"/>
            <w:vAlign w:val="center"/>
          </w:tcPr>
          <w:p>
            <w:pPr>
              <w:jc w:val="center"/>
              <w:rPr>
                <w:rFonts w:ascii="仿宋_GB2312" w:hAnsi="仿宋_GB2312" w:eastAsia="仿宋_GB2312" w:cs="仿宋_GB2312"/>
                <w:b/>
                <w:sz w:val="24"/>
              </w:rPr>
            </w:pPr>
          </w:p>
        </w:tc>
        <w:tc>
          <w:tcPr>
            <w:tcW w:w="1560" w:type="dxa"/>
            <w:tcBorders>
              <w:bottom w:val="single" w:color="auto" w:sz="4" w:space="0"/>
            </w:tcBorders>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2.5mm荷兰板</w:t>
            </w:r>
          </w:p>
        </w:tc>
        <w:tc>
          <w:tcPr>
            <w:tcW w:w="1418" w:type="dxa"/>
            <w:tcBorders>
              <w:bottom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889×1194</w:t>
            </w:r>
          </w:p>
        </w:tc>
        <w:tc>
          <w:tcPr>
            <w:tcW w:w="1134" w:type="dxa"/>
            <w:tcBorders>
              <w:bottom w:val="single" w:color="auto" w:sz="4" w:space="0"/>
            </w:tcBorders>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3000张</w:t>
            </w:r>
          </w:p>
        </w:tc>
        <w:tc>
          <w:tcPr>
            <w:tcW w:w="1275" w:type="dxa"/>
            <w:tcBorders>
              <w:bottom w:val="single" w:color="auto" w:sz="4" w:space="0"/>
            </w:tcBorders>
            <w:shd w:val="clear" w:color="auto" w:fill="auto"/>
            <w:vAlign w:val="center"/>
          </w:tcPr>
          <w:p>
            <w:pPr>
              <w:jc w:val="center"/>
              <w:rPr>
                <w:rFonts w:ascii="仿宋_GB2312" w:hAnsi="仿宋_GB2312" w:eastAsia="仿宋_GB2312" w:cs="仿宋_GB2312"/>
                <w:b/>
                <w:sz w:val="24"/>
              </w:rPr>
            </w:pPr>
          </w:p>
        </w:tc>
        <w:tc>
          <w:tcPr>
            <w:tcW w:w="1560" w:type="dxa"/>
            <w:tcBorders>
              <w:bottom w:val="single" w:color="auto" w:sz="4" w:space="0"/>
            </w:tcBorders>
            <w:shd w:val="clear" w:color="auto" w:fill="auto"/>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85" w:type="dxa"/>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982" w:type="dxa"/>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150g特种纸</w:t>
            </w:r>
          </w:p>
        </w:tc>
        <w:tc>
          <w:tcPr>
            <w:tcW w:w="1418" w:type="dxa"/>
            <w:tcBorders>
              <w:bottom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宋体" w:hAnsi="宋体" w:cs="宋体"/>
                <w:szCs w:val="21"/>
              </w:rPr>
              <w:t>787×1092</w:t>
            </w:r>
          </w:p>
        </w:tc>
        <w:tc>
          <w:tcPr>
            <w:tcW w:w="1134" w:type="dxa"/>
            <w:tcBorders>
              <w:bottom w:val="single" w:color="auto" w:sz="4" w:space="0"/>
            </w:tcBorders>
            <w:shd w:val="clear" w:color="auto" w:fill="auto"/>
            <w:vAlign w:val="center"/>
          </w:tcPr>
          <w:p>
            <w:pPr>
              <w:jc w:val="center"/>
              <w:rPr>
                <w:rFonts w:ascii="仿宋_GB2312" w:hAnsi="仿宋_GB2312" w:eastAsia="仿宋_GB2312" w:cs="仿宋_GB2312"/>
                <w:b/>
                <w:sz w:val="24"/>
              </w:rPr>
            </w:pPr>
            <w:r>
              <w:rPr>
                <w:rFonts w:hint="eastAsia" w:ascii="宋体" w:hAnsi="宋体" w:cs="宋体"/>
                <w:bCs/>
                <w:szCs w:val="21"/>
              </w:rPr>
              <w:t>6000张</w:t>
            </w:r>
          </w:p>
        </w:tc>
        <w:tc>
          <w:tcPr>
            <w:tcW w:w="1275" w:type="dxa"/>
            <w:tcBorders>
              <w:bottom w:val="single" w:color="auto" w:sz="4" w:space="0"/>
            </w:tcBorders>
            <w:shd w:val="clear" w:color="auto" w:fill="auto"/>
            <w:vAlign w:val="center"/>
          </w:tcPr>
          <w:p>
            <w:pPr>
              <w:jc w:val="center"/>
              <w:rPr>
                <w:rFonts w:ascii="仿宋_GB2312" w:hAnsi="仿宋_GB2312" w:eastAsia="仿宋_GB2312" w:cs="仿宋_GB2312"/>
                <w:b/>
                <w:sz w:val="24"/>
              </w:rPr>
            </w:pPr>
          </w:p>
        </w:tc>
        <w:tc>
          <w:tcPr>
            <w:tcW w:w="1560" w:type="dxa"/>
            <w:tcBorders>
              <w:bottom w:val="single" w:color="auto" w:sz="4" w:space="0"/>
            </w:tcBorders>
            <w:shd w:val="clear" w:color="auto" w:fill="auto"/>
            <w:vAlign w:val="center"/>
          </w:tcPr>
          <w:p>
            <w:pPr>
              <w:jc w:val="center"/>
              <w:rPr>
                <w:rFonts w:ascii="仿宋_GB2312" w:hAnsi="仿宋_GB2312" w:eastAsia="仿宋_GB2312" w:cs="仿宋_GB2312"/>
                <w:sz w:val="24"/>
              </w:rPr>
            </w:pPr>
          </w:p>
        </w:tc>
      </w:tr>
    </w:tbl>
    <w:p>
      <w:pPr>
        <w:widowControl/>
        <w:spacing w:beforeLines="50"/>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注：纸张规格包含且不限于以上规格，此表可自行延展，请提供纸样。</w:t>
      </w:r>
    </w:p>
    <w:p>
      <w:pPr>
        <w:widowControl/>
        <w:jc w:val="left"/>
        <w:rPr>
          <w:rFonts w:ascii="宋体" w:hAnsi="宋体" w:cs="宋体"/>
          <w:kern w:val="0"/>
          <w:szCs w:val="21"/>
        </w:rPr>
      </w:pPr>
    </w:p>
    <w:p>
      <w:pPr>
        <w:widowControl/>
        <w:jc w:val="left"/>
        <w:rPr>
          <w:rFonts w:ascii="宋体" w:hAnsi="宋体" w:cs="宋体"/>
          <w:kern w:val="0"/>
          <w:szCs w:val="21"/>
        </w:rPr>
      </w:pPr>
    </w:p>
    <w:p>
      <w:pPr>
        <w:pStyle w:val="12"/>
        <w:spacing w:line="440" w:lineRule="exact"/>
        <w:ind w:firstLine="2240" w:firstLineChars="800"/>
        <w:jc w:val="both"/>
        <w:rPr>
          <w:rFonts w:ascii="仿宋_GB2312" w:eastAsia="仿宋_GB2312"/>
          <w:sz w:val="28"/>
          <w:szCs w:val="28"/>
        </w:rPr>
      </w:pPr>
    </w:p>
    <w:p>
      <w:pPr>
        <w:pStyle w:val="12"/>
        <w:spacing w:line="440" w:lineRule="exact"/>
        <w:ind w:firstLine="2240" w:firstLineChars="800"/>
        <w:jc w:val="both"/>
        <w:rPr>
          <w:rFonts w:ascii="仿宋_GB2312" w:eastAsia="仿宋_GB2312"/>
          <w:sz w:val="28"/>
          <w:szCs w:val="28"/>
          <w:u w:val="single"/>
        </w:rPr>
      </w:pPr>
      <w:r>
        <w:rPr>
          <w:rFonts w:hint="eastAsia" w:ascii="仿宋_GB2312" w:eastAsia="仿宋_GB2312"/>
          <w:sz w:val="28"/>
          <w:szCs w:val="28"/>
        </w:rPr>
        <w:t>法定代表人或法人授权代表（签章）：</w:t>
      </w:r>
    </w:p>
    <w:p>
      <w:pPr>
        <w:pStyle w:val="12"/>
        <w:spacing w:line="440" w:lineRule="exact"/>
        <w:ind w:firstLine="910" w:firstLineChars="325"/>
        <w:jc w:val="both"/>
        <w:rPr>
          <w:rFonts w:ascii="仿宋_GB2312" w:eastAsia="仿宋_GB2312"/>
          <w:sz w:val="28"/>
          <w:szCs w:val="28"/>
        </w:rPr>
      </w:pPr>
    </w:p>
    <w:p>
      <w:pPr>
        <w:pStyle w:val="12"/>
        <w:spacing w:line="440" w:lineRule="exact"/>
        <w:ind w:firstLine="2240" w:firstLineChars="800"/>
        <w:jc w:val="both"/>
        <w:rPr>
          <w:rFonts w:ascii="仿宋_GB2312" w:eastAsia="仿宋_GB2312"/>
          <w:sz w:val="28"/>
          <w:szCs w:val="28"/>
        </w:rPr>
      </w:pPr>
      <w:r>
        <w:rPr>
          <w:rFonts w:hint="eastAsia" w:ascii="仿宋_GB2312" w:eastAsia="仿宋_GB2312"/>
          <w:sz w:val="28"/>
          <w:szCs w:val="28"/>
        </w:rPr>
        <w:t xml:space="preserve">投标人全称（公章）： </w:t>
      </w:r>
    </w:p>
    <w:p>
      <w:pPr>
        <w:pStyle w:val="12"/>
        <w:spacing w:line="440" w:lineRule="exact"/>
        <w:ind w:firstLine="2590" w:firstLineChars="925"/>
        <w:jc w:val="both"/>
        <w:rPr>
          <w:rFonts w:ascii="仿宋_GB2312" w:eastAsia="仿宋_GB2312"/>
          <w:sz w:val="28"/>
          <w:szCs w:val="28"/>
        </w:rPr>
      </w:pPr>
    </w:p>
    <w:p>
      <w:pPr>
        <w:pStyle w:val="12"/>
        <w:spacing w:line="440" w:lineRule="exact"/>
        <w:ind w:firstLine="2240" w:firstLineChars="800"/>
        <w:jc w:val="both"/>
        <w:rPr>
          <w:rFonts w:ascii="仿宋_GB2312" w:hAnsi="仿宋_GB2312" w:eastAsia="仿宋_GB2312" w:cs="仿宋_GB2312"/>
          <w:kern w:val="44"/>
          <w:sz w:val="30"/>
          <w:szCs w:val="30"/>
        </w:rPr>
      </w:pPr>
      <w:r>
        <w:rPr>
          <w:rFonts w:hint="eastAsia" w:ascii="仿宋_GB2312" w:hAnsi="仿宋_GB2312" w:eastAsia="仿宋_GB2312" w:cs="仿宋_GB2312"/>
          <w:kern w:val="0"/>
          <w:sz w:val="28"/>
          <w:szCs w:val="28"/>
        </w:rPr>
        <w:t xml:space="preserve">日  期：         年    月    日 </w:t>
      </w:r>
      <w:r>
        <w:rPr>
          <w:rFonts w:hint="eastAsia" w:ascii="仿宋_GB2312" w:hAnsi="仿宋_GB2312" w:eastAsia="仿宋_GB2312" w:cs="仿宋_GB2312"/>
          <w:kern w:val="0"/>
          <w:sz w:val="30"/>
          <w:szCs w:val="30"/>
        </w:rPr>
        <w:t xml:space="preserve">       </w:t>
      </w:r>
      <w:r>
        <w:rPr>
          <w:rFonts w:hint="eastAsia" w:ascii="方正小标宋_GBK" w:hAnsi="方正小标宋_GBK" w:eastAsia="方正小标宋_GBK" w:cs="方正小标宋_GBK"/>
          <w:kern w:val="44"/>
          <w:sz w:val="36"/>
          <w:szCs w:val="36"/>
          <w:u w:val="single"/>
        </w:rPr>
        <w:br w:type="page"/>
      </w:r>
      <w:bookmarkEnd w:id="0"/>
      <w:r>
        <w:rPr>
          <w:rFonts w:hint="eastAsia" w:ascii="仿宋_GB2312" w:hAnsi="仿宋_GB2312" w:eastAsia="仿宋_GB2312" w:cs="仿宋_GB2312"/>
          <w:bCs/>
          <w:kern w:val="44"/>
          <w:sz w:val="24"/>
          <w:szCs w:val="24"/>
        </w:rPr>
        <w:t>附件12：</w:t>
      </w:r>
    </w:p>
    <w:p>
      <w:pPr>
        <w:pStyle w:val="5"/>
        <w:spacing w:after="118" w:line="440" w:lineRule="exact"/>
        <w:jc w:val="center"/>
        <w:rPr>
          <w:rFonts w:ascii="方正小标宋_GBK" w:hAnsi="方正小标宋_GBK" w:eastAsia="方正小标宋_GBK" w:cs="方正小标宋_GBK"/>
          <w:b w:val="0"/>
          <w:kern w:val="44"/>
        </w:rPr>
      </w:pPr>
      <w:r>
        <w:rPr>
          <w:rFonts w:ascii="方正小标宋_GBK" w:hAnsi="方正小标宋_GBK" w:eastAsia="方正小标宋_GBK" w:cs="方正小标宋_GBK"/>
          <w:b w:val="0"/>
          <w:kern w:val="44"/>
        </w:rPr>
        <w:t>投标人认为需要提供的其他资料</w:t>
      </w:r>
    </w:p>
    <w:p>
      <w:pPr>
        <w:pStyle w:val="5"/>
        <w:spacing w:after="118" w:line="440" w:lineRule="exact"/>
        <w:rPr>
          <w:rFonts w:ascii="仿宋_GB2312" w:hAnsi="仿宋_GB2312" w:eastAsia="仿宋_GB2312" w:cs="仿宋_GB2312"/>
          <w:b w:val="0"/>
          <w:bCs w:val="0"/>
          <w:kern w:val="44"/>
          <w:sz w:val="30"/>
          <w:szCs w:val="30"/>
        </w:rPr>
      </w:pPr>
      <w:r>
        <w:t xml:space="preserve"> </w:t>
      </w:r>
    </w:p>
    <w:p>
      <w:pPr>
        <w:spacing w:after="210" w:line="440" w:lineRule="exact"/>
        <w:ind w:firstLine="560" w:firstLineChars="200"/>
        <w:rPr>
          <w:rFonts w:ascii="仿宋_GB2312" w:eastAsia="仿宋_GB2312"/>
          <w:sz w:val="28"/>
          <w:szCs w:val="28"/>
        </w:rPr>
      </w:pPr>
      <w:r>
        <w:rPr>
          <w:rFonts w:hint="eastAsia" w:ascii="仿宋_GB2312" w:eastAsia="仿宋_GB2312"/>
          <w:sz w:val="28"/>
          <w:szCs w:val="28"/>
        </w:rPr>
        <w:t xml:space="preserve">包括公司简介、企业曾受表彰奖励证明、应急供货配送时间安排、规章制度等。 </w:t>
      </w:r>
    </w:p>
    <w:p>
      <w:pPr>
        <w:pStyle w:val="4"/>
        <w:spacing w:before="0" w:after="0" w:line="440" w:lineRule="exact"/>
        <w:ind w:left="11"/>
        <w:jc w:val="center"/>
      </w:pPr>
      <w:r>
        <w:rPr>
          <w:rFonts w:hint="eastAsia" w:ascii="黑体" w:hAnsi="黑体" w:eastAsia="黑体" w:cs="黑体"/>
          <w:b w:val="0"/>
          <w:bCs w:val="0"/>
          <w:sz w:val="28"/>
          <w:szCs w:val="28"/>
        </w:rPr>
        <w:t>规章理制度一览表</w:t>
      </w:r>
    </w:p>
    <w:tbl>
      <w:tblPr>
        <w:tblStyle w:val="35"/>
        <w:tblpPr w:leftFromText="180" w:rightFromText="180" w:vertAnchor="text" w:horzAnchor="page" w:tblpX="1745" w:tblpY="194"/>
        <w:tblOverlap w:val="never"/>
        <w:tblW w:w="8870" w:type="dxa"/>
        <w:tblInd w:w="0" w:type="dxa"/>
        <w:tblLayout w:type="autofit"/>
        <w:tblCellMar>
          <w:top w:w="108" w:type="dxa"/>
          <w:left w:w="144" w:type="dxa"/>
          <w:bottom w:w="0" w:type="dxa"/>
          <w:right w:w="38" w:type="dxa"/>
        </w:tblCellMar>
      </w:tblPr>
      <w:tblGrid>
        <w:gridCol w:w="708"/>
        <w:gridCol w:w="2281"/>
        <w:gridCol w:w="2076"/>
        <w:gridCol w:w="2365"/>
        <w:gridCol w:w="1440"/>
      </w:tblGrid>
      <w:tr>
        <w:tblPrEx>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r>
              <w:rPr>
                <w:rFonts w:asciiTheme="minorHAnsi" w:hAnsiTheme="minorHAnsi" w:eastAsiaTheme="minorEastAsia" w:cstheme="minorBidi"/>
              </w:rPr>
              <w:t>序号</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规章制度名称</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3"/>
              <w:jc w:val="center"/>
              <w:rPr>
                <w:rFonts w:asciiTheme="minorHAnsi" w:hAnsiTheme="minorHAnsi" w:eastAsiaTheme="minorEastAsia" w:cstheme="minorBidi"/>
              </w:rPr>
            </w:pPr>
            <w:r>
              <w:rPr>
                <w:rFonts w:asciiTheme="minorHAnsi" w:hAnsiTheme="minorHAnsi" w:eastAsiaTheme="minorEastAsia" w:cstheme="minorBidi"/>
              </w:rPr>
              <w:t>规章制度设立时间</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执行情况</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备注</w:t>
            </w:r>
          </w:p>
        </w:tc>
      </w:tr>
      <w:tr>
        <w:tblPrEx>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sz w:val="24"/>
              </w:rPr>
              <w:t>1</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4"/>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2"/>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2</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3</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CellMar>
            <w:top w:w="108" w:type="dxa"/>
            <w:left w:w="144" w:type="dxa"/>
            <w:bottom w:w="0" w:type="dxa"/>
            <w:right w:w="38" w:type="dxa"/>
          </w:tblCellMar>
        </w:tblPrEx>
        <w:trPr>
          <w:trHeight w:val="6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4</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5</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bl>
    <w:p>
      <w:pPr>
        <w:spacing w:beforeLines="50"/>
        <w:ind w:left="431"/>
        <w:rPr>
          <w:rFonts w:ascii="仿宋_GB2312" w:hAnsi="仿宋_GB2312" w:eastAsia="仿宋_GB2312" w:cs="仿宋_GB2312"/>
          <w:sz w:val="24"/>
        </w:rPr>
      </w:pPr>
      <w:r>
        <w:rPr>
          <w:rFonts w:hint="eastAsia" w:ascii="仿宋_GB2312" w:hAnsi="仿宋_GB2312" w:eastAsia="仿宋_GB2312" w:cs="仿宋_GB2312"/>
          <w:sz w:val="24"/>
        </w:rPr>
        <w:t xml:space="preserve">注：此格可根据实际自行延展。 </w:t>
      </w:r>
    </w:p>
    <w:p>
      <w:pPr>
        <w:pStyle w:val="2"/>
      </w:pPr>
    </w:p>
    <w:p>
      <w:pPr>
        <w:pStyle w:val="4"/>
        <w:spacing w:after="62" w:line="440" w:lineRule="exact"/>
        <w:ind w:left="152"/>
        <w:rPr>
          <w:rFonts w:ascii="仿宋_GB2312" w:hAnsi="仿宋_GB2312" w:eastAsia="仿宋_GB2312" w:cs="仿宋_GB2312"/>
          <w:b w:val="0"/>
          <w:kern w:val="44"/>
          <w:sz w:val="24"/>
          <w:szCs w:val="24"/>
        </w:rPr>
      </w:pPr>
      <w:r>
        <w:rPr>
          <w:rFonts w:hint="eastAsia" w:ascii="仿宋_GB2312" w:hAnsi="仿宋_GB2312" w:eastAsia="仿宋_GB2312" w:cs="仿宋_GB2312"/>
          <w:b w:val="0"/>
          <w:kern w:val="44"/>
          <w:sz w:val="24"/>
          <w:szCs w:val="24"/>
        </w:rPr>
        <w:t>附件13：</w:t>
      </w:r>
    </w:p>
    <w:p>
      <w:pPr>
        <w:pStyle w:val="4"/>
        <w:spacing w:after="62" w:line="440" w:lineRule="exact"/>
        <w:ind w:left="152"/>
        <w:jc w:val="center"/>
        <w:rPr>
          <w:rFonts w:ascii="方正小标宋_GBK" w:hAnsi="方正小标宋_GBK" w:eastAsia="方正小标宋_GBK" w:cs="方正小标宋_GBK"/>
          <w:b w:val="0"/>
          <w:kern w:val="44"/>
        </w:rPr>
      </w:pPr>
      <w:r>
        <w:rPr>
          <w:rFonts w:ascii="方正小标宋_GBK" w:hAnsi="方正小标宋_GBK" w:eastAsia="方正小标宋_GBK" w:cs="方正小标宋_GBK"/>
          <w:b w:val="0"/>
          <w:kern w:val="44"/>
        </w:rPr>
        <w:t>售后服务及承诺方案</w:t>
      </w:r>
    </w:p>
    <w:p>
      <w:pPr>
        <w:spacing w:line="440" w:lineRule="exact"/>
      </w:pPr>
    </w:p>
    <w:p>
      <w:pPr>
        <w:pStyle w:val="4"/>
        <w:spacing w:before="0" w:after="0" w:line="440" w:lineRule="exact"/>
        <w:ind w:left="153" w:firstLine="560" w:firstLineChars="200"/>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1.纸张供货质量保障承诺 </w:t>
      </w:r>
    </w:p>
    <w:p>
      <w:pPr>
        <w:pStyle w:val="4"/>
        <w:spacing w:before="0" w:after="0" w:line="440" w:lineRule="exact"/>
        <w:ind w:left="153" w:firstLine="560" w:firstLineChars="200"/>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2.纸张供货进度周期保障方案 </w:t>
      </w:r>
    </w:p>
    <w:p>
      <w:pPr>
        <w:pStyle w:val="4"/>
        <w:spacing w:before="0" w:after="0" w:line="440" w:lineRule="exact"/>
        <w:ind w:left="153" w:firstLine="560" w:firstLineChars="200"/>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3.售后服务承诺 </w:t>
      </w:r>
    </w:p>
    <w:p>
      <w:pPr>
        <w:widowControl/>
        <w:snapToGrid w:val="0"/>
        <w:spacing w:line="600" w:lineRule="exact"/>
        <w:jc w:val="left"/>
        <w:rPr>
          <w:rFonts w:ascii="黑体" w:hAnsi="黑体" w:eastAsia="黑体" w:cs="黑体"/>
          <w:kern w:val="0"/>
          <w:sz w:val="30"/>
          <w:szCs w:val="30"/>
        </w:rPr>
      </w:pPr>
      <w:r>
        <w:rPr>
          <w:rFonts w:ascii="方正小标宋_GBK" w:hAnsi="方正小标宋_GBK" w:eastAsia="方正小标宋_GBK" w:cs="方正小标宋_GBK"/>
          <w:bCs/>
          <w:kern w:val="44"/>
          <w:sz w:val="36"/>
          <w:szCs w:val="36"/>
        </w:rPr>
        <w:br w:type="page"/>
      </w:r>
    </w:p>
    <w:p>
      <w:pPr>
        <w:widowControl/>
        <w:snapToGrid w:val="0"/>
        <w:spacing w:before="120" w:after="120" w:line="440" w:lineRule="exact"/>
        <w:jc w:val="center"/>
        <w:rPr>
          <w:rFonts w:ascii="方正小标宋_GBK" w:hAnsi="方正小标宋_GBK" w:eastAsia="方正小标宋_GBK" w:cs="方正小标宋_GBK"/>
          <w:bCs/>
          <w:kern w:val="44"/>
          <w:sz w:val="36"/>
          <w:szCs w:val="36"/>
        </w:rPr>
      </w:pPr>
    </w:p>
    <w:p>
      <w:pPr>
        <w:widowControl/>
        <w:snapToGrid w:val="0"/>
        <w:spacing w:before="120" w:after="120"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第六章  纸张材料购销合同样本</w:t>
      </w:r>
    </w:p>
    <w:p>
      <w:pPr>
        <w:pStyle w:val="2"/>
        <w:spacing w:line="440" w:lineRule="exact"/>
      </w:pPr>
    </w:p>
    <w:p>
      <w:pPr>
        <w:spacing w:line="440" w:lineRule="exact"/>
        <w:ind w:firstLine="4200" w:firstLineChars="15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合同编号：</w:t>
      </w:r>
      <w:r>
        <w:rPr>
          <w:rFonts w:hint="eastAsia" w:ascii="仿宋_GB2312" w:hAnsi="仿宋_GB2312" w:eastAsia="仿宋_GB2312" w:cs="仿宋_GB2312"/>
          <w:sz w:val="28"/>
          <w:szCs w:val="28"/>
          <w:u w:val="single"/>
        </w:rPr>
        <w:t xml:space="preserve">             </w:t>
      </w:r>
    </w:p>
    <w:p>
      <w:pPr>
        <w:spacing w:line="440" w:lineRule="exact"/>
        <w:ind w:firstLine="4200" w:firstLineChars="1500"/>
        <w:rPr>
          <w:rFonts w:ascii="仿宋_GB2312" w:hAnsi="仿宋_GB2312" w:eastAsia="仿宋_GB2312" w:cs="仿宋_GB2312"/>
          <w:sz w:val="28"/>
          <w:szCs w:val="28"/>
          <w:u w:val="single"/>
        </w:rPr>
      </w:pPr>
    </w:p>
    <w:p>
      <w:pPr>
        <w:spacing w:line="4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甲方（采购方）：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乙方（销售方）：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一、甲方向乙方购买纸张材料明细：</w:t>
      </w:r>
    </w:p>
    <w:tbl>
      <w:tblPr>
        <w:tblStyle w:val="20"/>
        <w:tblpPr w:leftFromText="180" w:rightFromText="180" w:vertAnchor="text" w:horzAnchor="page" w:tblpXSpec="center" w:tblpY="342"/>
        <w:tblOverlap w:val="never"/>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70"/>
        <w:gridCol w:w="823"/>
        <w:gridCol w:w="1408"/>
        <w:gridCol w:w="801"/>
        <w:gridCol w:w="1271"/>
        <w:gridCol w:w="15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9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170"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8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克重</w:t>
            </w:r>
          </w:p>
        </w:tc>
        <w:tc>
          <w:tcPr>
            <w:tcW w:w="140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规格（毫米）</w:t>
            </w:r>
          </w:p>
        </w:tc>
        <w:tc>
          <w:tcPr>
            <w:tcW w:w="80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令数</w:t>
            </w:r>
          </w:p>
        </w:tc>
        <w:tc>
          <w:tcPr>
            <w:tcW w:w="127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重量（吨）</w:t>
            </w:r>
          </w:p>
        </w:tc>
        <w:tc>
          <w:tcPr>
            <w:tcW w:w="155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单价（元/吨）</w:t>
            </w:r>
          </w:p>
        </w:tc>
        <w:tc>
          <w:tcPr>
            <w:tcW w:w="1161"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货款（元）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923" w:type="dxa"/>
            <w:vAlign w:val="center"/>
          </w:tcPr>
          <w:p>
            <w:pPr>
              <w:spacing w:line="300" w:lineRule="exact"/>
              <w:jc w:val="center"/>
              <w:rPr>
                <w:rFonts w:ascii="仿宋_GB2312" w:hAnsi="仿宋_GB2312" w:eastAsia="仿宋_GB2312" w:cs="仿宋_GB2312"/>
                <w:szCs w:val="21"/>
              </w:rPr>
            </w:pPr>
            <w:bookmarkStart w:id="2" w:name="_Hlk29819185"/>
            <w:r>
              <w:rPr>
                <w:rFonts w:hint="eastAsia" w:ascii="仿宋_GB2312" w:hAnsi="仿宋_GB2312" w:eastAsia="仿宋_GB2312" w:cs="仿宋_GB2312"/>
                <w:szCs w:val="21"/>
              </w:rPr>
              <w:t>1</w:t>
            </w:r>
          </w:p>
        </w:tc>
        <w:tc>
          <w:tcPr>
            <w:tcW w:w="1170" w:type="dxa"/>
            <w:vAlign w:val="center"/>
          </w:tcPr>
          <w:p>
            <w:pPr>
              <w:spacing w:line="300" w:lineRule="exact"/>
              <w:jc w:val="center"/>
              <w:rPr>
                <w:rFonts w:ascii="仿宋_GB2312" w:hAnsi="仿宋_GB2312" w:eastAsia="仿宋_GB2312" w:cs="仿宋_GB2312"/>
                <w:szCs w:val="21"/>
              </w:rPr>
            </w:pPr>
          </w:p>
        </w:tc>
        <w:tc>
          <w:tcPr>
            <w:tcW w:w="823" w:type="dxa"/>
            <w:vAlign w:val="center"/>
          </w:tcPr>
          <w:p>
            <w:pPr>
              <w:spacing w:line="300" w:lineRule="exact"/>
              <w:jc w:val="center"/>
              <w:rPr>
                <w:rFonts w:ascii="仿宋_GB2312" w:hAnsi="仿宋_GB2312" w:eastAsia="仿宋_GB2312" w:cs="仿宋_GB2312"/>
                <w:szCs w:val="21"/>
              </w:rPr>
            </w:pPr>
          </w:p>
        </w:tc>
        <w:tc>
          <w:tcPr>
            <w:tcW w:w="1408" w:type="dxa"/>
            <w:vAlign w:val="center"/>
          </w:tcPr>
          <w:p>
            <w:pPr>
              <w:spacing w:line="300" w:lineRule="exact"/>
              <w:jc w:val="center"/>
              <w:rPr>
                <w:rFonts w:ascii="仿宋_GB2312" w:hAnsi="仿宋_GB2312" w:eastAsia="仿宋_GB2312" w:cs="仿宋_GB2312"/>
                <w:szCs w:val="21"/>
              </w:rPr>
            </w:pPr>
          </w:p>
        </w:tc>
        <w:tc>
          <w:tcPr>
            <w:tcW w:w="801" w:type="dxa"/>
            <w:vAlign w:val="center"/>
          </w:tcPr>
          <w:p>
            <w:pPr>
              <w:spacing w:line="300" w:lineRule="exact"/>
              <w:jc w:val="center"/>
              <w:rPr>
                <w:rFonts w:ascii="仿宋_GB2312" w:hAnsi="仿宋_GB2312" w:eastAsia="仿宋_GB2312" w:cs="仿宋_GB2312"/>
                <w:szCs w:val="21"/>
              </w:rPr>
            </w:pPr>
          </w:p>
        </w:tc>
        <w:tc>
          <w:tcPr>
            <w:tcW w:w="1271" w:type="dxa"/>
            <w:vAlign w:val="center"/>
          </w:tcPr>
          <w:p>
            <w:pPr>
              <w:spacing w:line="300" w:lineRule="exact"/>
              <w:jc w:val="center"/>
              <w:rPr>
                <w:rFonts w:ascii="仿宋_GB2312" w:hAnsi="仿宋_GB2312" w:eastAsia="仿宋_GB2312" w:cs="仿宋_GB2312"/>
                <w:szCs w:val="21"/>
              </w:rPr>
            </w:pPr>
          </w:p>
        </w:tc>
        <w:tc>
          <w:tcPr>
            <w:tcW w:w="1558" w:type="dxa"/>
            <w:vAlign w:val="center"/>
          </w:tcPr>
          <w:p>
            <w:pPr>
              <w:spacing w:line="300" w:lineRule="exact"/>
              <w:jc w:val="center"/>
              <w:rPr>
                <w:rFonts w:ascii="仿宋_GB2312" w:hAnsi="仿宋_GB2312" w:eastAsia="仿宋_GB2312" w:cs="仿宋_GB2312"/>
                <w:szCs w:val="21"/>
              </w:rPr>
            </w:pPr>
          </w:p>
        </w:tc>
        <w:tc>
          <w:tcPr>
            <w:tcW w:w="1161"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9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70" w:type="dxa"/>
            <w:vAlign w:val="center"/>
          </w:tcPr>
          <w:p>
            <w:pPr>
              <w:spacing w:line="300" w:lineRule="exact"/>
              <w:jc w:val="center"/>
              <w:rPr>
                <w:rFonts w:ascii="仿宋_GB2312" w:hAnsi="仿宋_GB2312" w:eastAsia="仿宋_GB2312" w:cs="仿宋_GB2312"/>
                <w:szCs w:val="21"/>
              </w:rPr>
            </w:pPr>
          </w:p>
        </w:tc>
        <w:tc>
          <w:tcPr>
            <w:tcW w:w="823" w:type="dxa"/>
            <w:vAlign w:val="center"/>
          </w:tcPr>
          <w:p>
            <w:pPr>
              <w:spacing w:line="300" w:lineRule="exact"/>
              <w:jc w:val="center"/>
              <w:rPr>
                <w:rFonts w:ascii="仿宋_GB2312" w:hAnsi="仿宋_GB2312" w:eastAsia="仿宋_GB2312" w:cs="仿宋_GB2312"/>
                <w:szCs w:val="21"/>
              </w:rPr>
            </w:pPr>
          </w:p>
        </w:tc>
        <w:tc>
          <w:tcPr>
            <w:tcW w:w="1408" w:type="dxa"/>
            <w:vAlign w:val="center"/>
          </w:tcPr>
          <w:p>
            <w:pPr>
              <w:spacing w:line="300" w:lineRule="exact"/>
              <w:jc w:val="center"/>
              <w:rPr>
                <w:rFonts w:ascii="仿宋_GB2312" w:hAnsi="仿宋_GB2312" w:eastAsia="仿宋_GB2312" w:cs="仿宋_GB2312"/>
                <w:szCs w:val="21"/>
              </w:rPr>
            </w:pPr>
          </w:p>
        </w:tc>
        <w:tc>
          <w:tcPr>
            <w:tcW w:w="801" w:type="dxa"/>
            <w:vAlign w:val="center"/>
          </w:tcPr>
          <w:p>
            <w:pPr>
              <w:spacing w:line="300" w:lineRule="exact"/>
              <w:jc w:val="center"/>
              <w:rPr>
                <w:rFonts w:ascii="仿宋_GB2312" w:hAnsi="仿宋_GB2312" w:eastAsia="仿宋_GB2312" w:cs="仿宋_GB2312"/>
                <w:szCs w:val="21"/>
              </w:rPr>
            </w:pPr>
          </w:p>
        </w:tc>
        <w:tc>
          <w:tcPr>
            <w:tcW w:w="1271" w:type="dxa"/>
            <w:vAlign w:val="center"/>
          </w:tcPr>
          <w:p>
            <w:pPr>
              <w:spacing w:line="300" w:lineRule="exact"/>
              <w:jc w:val="center"/>
              <w:rPr>
                <w:rFonts w:ascii="仿宋_GB2312" w:hAnsi="仿宋_GB2312" w:eastAsia="仿宋_GB2312" w:cs="仿宋_GB2312"/>
                <w:szCs w:val="21"/>
              </w:rPr>
            </w:pPr>
          </w:p>
        </w:tc>
        <w:tc>
          <w:tcPr>
            <w:tcW w:w="1558" w:type="dxa"/>
            <w:vAlign w:val="center"/>
          </w:tcPr>
          <w:p>
            <w:pPr>
              <w:spacing w:line="300" w:lineRule="exact"/>
              <w:jc w:val="center"/>
              <w:rPr>
                <w:rFonts w:ascii="仿宋_GB2312" w:hAnsi="仿宋_GB2312" w:eastAsia="仿宋_GB2312" w:cs="仿宋_GB2312"/>
                <w:szCs w:val="21"/>
              </w:rPr>
            </w:pPr>
          </w:p>
        </w:tc>
        <w:tc>
          <w:tcPr>
            <w:tcW w:w="1161"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92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70" w:type="dxa"/>
            <w:vAlign w:val="center"/>
          </w:tcPr>
          <w:p>
            <w:pPr>
              <w:spacing w:line="300" w:lineRule="exact"/>
              <w:jc w:val="center"/>
              <w:rPr>
                <w:rFonts w:ascii="仿宋_GB2312" w:hAnsi="仿宋_GB2312" w:eastAsia="仿宋_GB2312" w:cs="仿宋_GB2312"/>
                <w:szCs w:val="21"/>
              </w:rPr>
            </w:pPr>
          </w:p>
        </w:tc>
        <w:tc>
          <w:tcPr>
            <w:tcW w:w="823" w:type="dxa"/>
            <w:vAlign w:val="center"/>
          </w:tcPr>
          <w:p>
            <w:pPr>
              <w:spacing w:line="300" w:lineRule="exact"/>
              <w:jc w:val="center"/>
              <w:rPr>
                <w:rFonts w:ascii="仿宋_GB2312" w:hAnsi="仿宋_GB2312" w:eastAsia="仿宋_GB2312" w:cs="仿宋_GB2312"/>
                <w:szCs w:val="21"/>
              </w:rPr>
            </w:pPr>
          </w:p>
        </w:tc>
        <w:tc>
          <w:tcPr>
            <w:tcW w:w="1408" w:type="dxa"/>
            <w:vAlign w:val="center"/>
          </w:tcPr>
          <w:p>
            <w:pPr>
              <w:spacing w:line="300" w:lineRule="exact"/>
              <w:jc w:val="center"/>
              <w:rPr>
                <w:rFonts w:ascii="仿宋_GB2312" w:hAnsi="仿宋_GB2312" w:eastAsia="仿宋_GB2312" w:cs="仿宋_GB2312"/>
                <w:szCs w:val="21"/>
              </w:rPr>
            </w:pPr>
          </w:p>
        </w:tc>
        <w:tc>
          <w:tcPr>
            <w:tcW w:w="801" w:type="dxa"/>
            <w:vAlign w:val="center"/>
          </w:tcPr>
          <w:p>
            <w:pPr>
              <w:spacing w:line="300" w:lineRule="exact"/>
              <w:jc w:val="center"/>
              <w:rPr>
                <w:rFonts w:ascii="仿宋_GB2312" w:hAnsi="仿宋_GB2312" w:eastAsia="仿宋_GB2312" w:cs="仿宋_GB2312"/>
                <w:szCs w:val="21"/>
              </w:rPr>
            </w:pPr>
          </w:p>
        </w:tc>
        <w:tc>
          <w:tcPr>
            <w:tcW w:w="1271" w:type="dxa"/>
            <w:vAlign w:val="center"/>
          </w:tcPr>
          <w:p>
            <w:pPr>
              <w:spacing w:line="300" w:lineRule="exact"/>
              <w:jc w:val="center"/>
              <w:rPr>
                <w:rFonts w:ascii="仿宋_GB2312" w:hAnsi="仿宋_GB2312" w:eastAsia="仿宋_GB2312" w:cs="仿宋_GB2312"/>
                <w:szCs w:val="21"/>
              </w:rPr>
            </w:pPr>
          </w:p>
        </w:tc>
        <w:tc>
          <w:tcPr>
            <w:tcW w:w="1558" w:type="dxa"/>
            <w:vAlign w:val="center"/>
          </w:tcPr>
          <w:p>
            <w:pPr>
              <w:spacing w:line="300" w:lineRule="exact"/>
              <w:jc w:val="center"/>
              <w:rPr>
                <w:rFonts w:ascii="仿宋_GB2312" w:hAnsi="仿宋_GB2312" w:eastAsia="仿宋_GB2312" w:cs="仿宋_GB2312"/>
                <w:szCs w:val="21"/>
              </w:rPr>
            </w:pPr>
          </w:p>
        </w:tc>
        <w:tc>
          <w:tcPr>
            <w:tcW w:w="1161" w:type="dxa"/>
            <w:vAlign w:val="center"/>
          </w:tcPr>
          <w:p>
            <w:pPr>
              <w:spacing w:line="300" w:lineRule="exact"/>
              <w:jc w:val="center"/>
              <w:rPr>
                <w:rFonts w:ascii="仿宋_GB2312" w:hAnsi="仿宋_GB2312" w:eastAsia="仿宋_GB2312" w:cs="仿宋_GB2312"/>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2093" w:type="dxa"/>
            <w:gridSpan w:val="2"/>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     计</w:t>
            </w:r>
          </w:p>
        </w:tc>
        <w:tc>
          <w:tcPr>
            <w:tcW w:w="823" w:type="dxa"/>
            <w:vAlign w:val="center"/>
          </w:tcPr>
          <w:p>
            <w:pPr>
              <w:spacing w:line="300" w:lineRule="exact"/>
              <w:jc w:val="center"/>
              <w:rPr>
                <w:rFonts w:ascii="仿宋_GB2312" w:hAnsi="仿宋_GB2312" w:eastAsia="仿宋_GB2312" w:cs="仿宋_GB2312"/>
                <w:b/>
                <w:szCs w:val="21"/>
              </w:rPr>
            </w:pPr>
          </w:p>
        </w:tc>
        <w:tc>
          <w:tcPr>
            <w:tcW w:w="1408" w:type="dxa"/>
            <w:vAlign w:val="center"/>
          </w:tcPr>
          <w:p>
            <w:pPr>
              <w:spacing w:line="300" w:lineRule="exact"/>
              <w:jc w:val="center"/>
              <w:rPr>
                <w:rFonts w:ascii="仿宋_GB2312" w:hAnsi="仿宋_GB2312" w:eastAsia="仿宋_GB2312" w:cs="仿宋_GB2312"/>
                <w:b/>
                <w:szCs w:val="21"/>
              </w:rPr>
            </w:pPr>
          </w:p>
        </w:tc>
        <w:tc>
          <w:tcPr>
            <w:tcW w:w="801" w:type="dxa"/>
            <w:vAlign w:val="center"/>
          </w:tcPr>
          <w:p>
            <w:pPr>
              <w:spacing w:line="300" w:lineRule="exact"/>
              <w:jc w:val="center"/>
              <w:rPr>
                <w:rFonts w:ascii="仿宋_GB2312" w:hAnsi="仿宋_GB2312" w:eastAsia="仿宋_GB2312" w:cs="仿宋_GB2312"/>
                <w:b/>
                <w:szCs w:val="21"/>
              </w:rPr>
            </w:pPr>
          </w:p>
        </w:tc>
        <w:tc>
          <w:tcPr>
            <w:tcW w:w="1271" w:type="dxa"/>
            <w:vAlign w:val="center"/>
          </w:tcPr>
          <w:p>
            <w:pPr>
              <w:spacing w:line="300" w:lineRule="exact"/>
              <w:jc w:val="center"/>
              <w:rPr>
                <w:rFonts w:ascii="仿宋_GB2312" w:hAnsi="仿宋_GB2312" w:eastAsia="仿宋_GB2312" w:cs="仿宋_GB2312"/>
                <w:b/>
                <w:szCs w:val="21"/>
              </w:rPr>
            </w:pPr>
          </w:p>
        </w:tc>
        <w:tc>
          <w:tcPr>
            <w:tcW w:w="1558" w:type="dxa"/>
            <w:vAlign w:val="center"/>
          </w:tcPr>
          <w:p>
            <w:pPr>
              <w:spacing w:line="300" w:lineRule="exact"/>
              <w:jc w:val="center"/>
              <w:rPr>
                <w:rFonts w:ascii="仿宋_GB2312" w:hAnsi="仿宋_GB2312" w:eastAsia="仿宋_GB2312" w:cs="仿宋_GB2312"/>
                <w:b/>
                <w:szCs w:val="21"/>
              </w:rPr>
            </w:pPr>
          </w:p>
        </w:tc>
        <w:tc>
          <w:tcPr>
            <w:tcW w:w="1161" w:type="dxa"/>
            <w:vAlign w:val="center"/>
          </w:tcPr>
          <w:p>
            <w:pPr>
              <w:spacing w:line="300" w:lineRule="exact"/>
              <w:jc w:val="center"/>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b/>
                <w:szCs w:val="21"/>
              </w:rPr>
              <w:t>货款总计</w:t>
            </w:r>
          </w:p>
        </w:tc>
        <w:tc>
          <w:tcPr>
            <w:tcW w:w="7022" w:type="dxa"/>
            <w:gridSpan w:val="6"/>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交货日期</w:t>
            </w:r>
          </w:p>
        </w:tc>
        <w:tc>
          <w:tcPr>
            <w:tcW w:w="2231" w:type="dxa"/>
            <w:gridSpan w:val="2"/>
            <w:vAlign w:val="center"/>
          </w:tcPr>
          <w:p>
            <w:pPr>
              <w:spacing w:line="300" w:lineRule="exact"/>
              <w:jc w:val="center"/>
              <w:rPr>
                <w:rFonts w:ascii="仿宋_GB2312" w:hAnsi="仿宋_GB2312" w:eastAsia="仿宋_GB2312" w:cs="仿宋_GB2312"/>
                <w:szCs w:val="21"/>
              </w:rPr>
            </w:pPr>
          </w:p>
        </w:tc>
        <w:tc>
          <w:tcPr>
            <w:tcW w:w="2072"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p>
        </w:tc>
        <w:tc>
          <w:tcPr>
            <w:tcW w:w="2719" w:type="dxa"/>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收 货 人</w:t>
            </w:r>
          </w:p>
        </w:tc>
        <w:tc>
          <w:tcPr>
            <w:tcW w:w="2231" w:type="dxa"/>
            <w:gridSpan w:val="2"/>
            <w:vAlign w:val="center"/>
          </w:tcPr>
          <w:p>
            <w:pPr>
              <w:spacing w:line="300" w:lineRule="exact"/>
              <w:jc w:val="center"/>
              <w:rPr>
                <w:rFonts w:ascii="仿宋_GB2312" w:hAnsi="仿宋_GB2312" w:eastAsia="仿宋_GB2312" w:cs="仿宋_GB2312"/>
                <w:szCs w:val="21"/>
              </w:rPr>
            </w:pPr>
          </w:p>
        </w:tc>
        <w:tc>
          <w:tcPr>
            <w:tcW w:w="2072"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运输方式</w:t>
            </w:r>
          </w:p>
        </w:tc>
        <w:tc>
          <w:tcPr>
            <w:tcW w:w="2719" w:type="dxa"/>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2093"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    注</w:t>
            </w:r>
          </w:p>
        </w:tc>
        <w:tc>
          <w:tcPr>
            <w:tcW w:w="7022" w:type="dxa"/>
            <w:gridSpan w:val="6"/>
            <w:vAlign w:val="center"/>
          </w:tcPr>
          <w:p>
            <w:pPr>
              <w:spacing w:line="300" w:lineRule="exact"/>
              <w:jc w:val="center"/>
              <w:rPr>
                <w:rFonts w:ascii="仿宋_GB2312" w:hAnsi="仿宋_GB2312" w:eastAsia="仿宋_GB2312" w:cs="仿宋_GB2312"/>
                <w:szCs w:val="21"/>
              </w:rPr>
            </w:pPr>
          </w:p>
        </w:tc>
      </w:tr>
    </w:tbl>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质量标准：纸张材料的质量应符合采购方的用纸需求和质量标准要求；符合纸张材料生产企业的企业质量标准；外包装应符合纸张材料生产企业的外包装标准。在外包装的明显位置应贴有包含克重、规格、数量等信息的正版标签。</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货物送达及签收：纸张材料由乙方负责运送至甲方指定地点，并由乙方承担运输费用。货物毁损、灭失的风险自货物运送至甲方指定地点并验收签署送货单后转移至甲方。乙方应按期交货，不能按期交货的应提前30日通知甲方，双方可另行约定交货日期，仍不能交货的，甲方可单方解除协议，因迟延交付给甲方造成损失的应承担赔偿责任，并返还支付的货款。甲方委托指定印刷厂的纸张管理人员在收到纸张材料的当时立即进行验收，并且验收合格后方可签署乙方提供的送货单。如验收时发现纸张材料存在质量问题，则不签收该批纸张材料，乙方应负责退换，因此产生的一切费用由乙方承担。</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四、质量保障：甲方在使用该批纸张材料印刷装订过程中，如发现纸张材料存在质量问题，乙方在接到甲方反馈后，应指派人员48小时内到达指定印厂，分析原因、协商解决。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五、付款方式：甲方应在收到纸张材料后的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天）内网上汇款给乙方。乙方应在甲方付款前向甲方开具与甲方应付款等额的增值税专用发票；否则，甲方有权拒绝支付或延迟支付。若遇疫情等不可控因素甲方延期支付时，与乙方提前协商并达成一致。</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六、所有权：乙方所售纸张，甲方未付清货款前，乙方享有所有权；甲方付清货款后所有权转移至甲方享有。</w:t>
      </w:r>
    </w:p>
    <w:p>
      <w:pPr>
        <w:pStyle w:val="12"/>
        <w:spacing w:line="440" w:lineRule="exact"/>
        <w:ind w:firstLine="5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七、争议解决：合同履行过程中，双方发生争议应友好协商解决；双方不能协商解决的，对于本合同的所有争议可提交北京市仲裁委员会申请仲裁。</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八、本合同一式四份，甲乙双方各执两份,具有同等法律效力。</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pStyle w:val="2"/>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授权人（签字）：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授权人（签字）：</w:t>
      </w:r>
    </w:p>
    <w:p>
      <w:pPr>
        <w:pStyle w:val="2"/>
      </w:pPr>
    </w:p>
    <w:p>
      <w:pPr>
        <w:widowControl/>
        <w:spacing w:line="440" w:lineRule="exact"/>
        <w:jc w:val="left"/>
        <w:rPr>
          <w:rFonts w:ascii="方正小标宋_GBK" w:hAnsi="方正小标宋_GBK" w:eastAsia="方正小标宋_GBK" w:cs="方正小标宋_GBK"/>
          <w:bCs/>
          <w:kern w:val="44"/>
          <w:sz w:val="28"/>
          <w:szCs w:val="28"/>
        </w:rPr>
      </w:pPr>
      <w:r>
        <w:rPr>
          <w:rFonts w:hint="eastAsia" w:ascii="仿宋_GB2312" w:hAnsi="仿宋_GB2312" w:eastAsia="仿宋_GB2312" w:cs="仿宋_GB2312"/>
          <w:sz w:val="28"/>
          <w:szCs w:val="28"/>
        </w:rPr>
        <w:t>签订日期：　                   签订日期：</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iti SC Light">
    <w:altName w:val="Calibri"/>
    <w:panose1 w:val="00000000000000000000"/>
    <w:charset w:val="50"/>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153B"/>
    <w:multiLevelType w:val="multilevel"/>
    <w:tmpl w:val="420C153B"/>
    <w:lvl w:ilvl="0" w:tentative="0">
      <w:start w:val="1"/>
      <w:numFmt w:val="decimal"/>
      <w:pStyle w:val="32"/>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22C8F"/>
    <w:rsid w:val="00016A52"/>
    <w:rsid w:val="000320B6"/>
    <w:rsid w:val="00035C01"/>
    <w:rsid w:val="00045DA3"/>
    <w:rsid w:val="00047FB3"/>
    <w:rsid w:val="00062B4A"/>
    <w:rsid w:val="00093661"/>
    <w:rsid w:val="000B3BED"/>
    <w:rsid w:val="000D004E"/>
    <w:rsid w:val="000E25A3"/>
    <w:rsid w:val="000E53D0"/>
    <w:rsid w:val="00105BAC"/>
    <w:rsid w:val="001108D4"/>
    <w:rsid w:val="00115B3A"/>
    <w:rsid w:val="001241E0"/>
    <w:rsid w:val="00126FD3"/>
    <w:rsid w:val="00141503"/>
    <w:rsid w:val="00154605"/>
    <w:rsid w:val="001851DA"/>
    <w:rsid w:val="001B37EE"/>
    <w:rsid w:val="001B5DE7"/>
    <w:rsid w:val="001C4CE5"/>
    <w:rsid w:val="001C69DF"/>
    <w:rsid w:val="001C6EC1"/>
    <w:rsid w:val="001D0EFE"/>
    <w:rsid w:val="001D5E7A"/>
    <w:rsid w:val="001E1D62"/>
    <w:rsid w:val="001E538C"/>
    <w:rsid w:val="001F144E"/>
    <w:rsid w:val="001F1DCA"/>
    <w:rsid w:val="00200D55"/>
    <w:rsid w:val="00214F08"/>
    <w:rsid w:val="00223450"/>
    <w:rsid w:val="0024672D"/>
    <w:rsid w:val="00261413"/>
    <w:rsid w:val="00274151"/>
    <w:rsid w:val="0028248D"/>
    <w:rsid w:val="002A447F"/>
    <w:rsid w:val="002B47ED"/>
    <w:rsid w:val="002D1DE8"/>
    <w:rsid w:val="002D56C3"/>
    <w:rsid w:val="00325517"/>
    <w:rsid w:val="003264BF"/>
    <w:rsid w:val="00331153"/>
    <w:rsid w:val="00332343"/>
    <w:rsid w:val="00352CE0"/>
    <w:rsid w:val="00361346"/>
    <w:rsid w:val="00371DD8"/>
    <w:rsid w:val="00384B00"/>
    <w:rsid w:val="003B0E60"/>
    <w:rsid w:val="003B3A4C"/>
    <w:rsid w:val="003E2488"/>
    <w:rsid w:val="003E2A21"/>
    <w:rsid w:val="003E683E"/>
    <w:rsid w:val="003E74E9"/>
    <w:rsid w:val="00404B17"/>
    <w:rsid w:val="00411D6D"/>
    <w:rsid w:val="00413E58"/>
    <w:rsid w:val="004257F0"/>
    <w:rsid w:val="00437831"/>
    <w:rsid w:val="00444B77"/>
    <w:rsid w:val="0044607A"/>
    <w:rsid w:val="00450F81"/>
    <w:rsid w:val="004646C5"/>
    <w:rsid w:val="0046732A"/>
    <w:rsid w:val="00474B08"/>
    <w:rsid w:val="00475B25"/>
    <w:rsid w:val="00475D64"/>
    <w:rsid w:val="00477AB1"/>
    <w:rsid w:val="0049309B"/>
    <w:rsid w:val="004B14AD"/>
    <w:rsid w:val="004C6D9B"/>
    <w:rsid w:val="00511DF9"/>
    <w:rsid w:val="00521538"/>
    <w:rsid w:val="005608FE"/>
    <w:rsid w:val="00566BE6"/>
    <w:rsid w:val="00582A4B"/>
    <w:rsid w:val="005C1D33"/>
    <w:rsid w:val="00610714"/>
    <w:rsid w:val="00617172"/>
    <w:rsid w:val="00623D7E"/>
    <w:rsid w:val="00637447"/>
    <w:rsid w:val="00682F7A"/>
    <w:rsid w:val="006868F4"/>
    <w:rsid w:val="00694A0D"/>
    <w:rsid w:val="006B2036"/>
    <w:rsid w:val="006B20D2"/>
    <w:rsid w:val="006E1067"/>
    <w:rsid w:val="006E5D6E"/>
    <w:rsid w:val="0070143F"/>
    <w:rsid w:val="00750863"/>
    <w:rsid w:val="007515B1"/>
    <w:rsid w:val="00780A0B"/>
    <w:rsid w:val="007B248F"/>
    <w:rsid w:val="007B640D"/>
    <w:rsid w:val="007C6FAA"/>
    <w:rsid w:val="007D22C7"/>
    <w:rsid w:val="007E1A91"/>
    <w:rsid w:val="007F1975"/>
    <w:rsid w:val="00822C8F"/>
    <w:rsid w:val="00847879"/>
    <w:rsid w:val="00877B05"/>
    <w:rsid w:val="008D2F43"/>
    <w:rsid w:val="00901FFB"/>
    <w:rsid w:val="009024DF"/>
    <w:rsid w:val="009046E0"/>
    <w:rsid w:val="00904816"/>
    <w:rsid w:val="009060FA"/>
    <w:rsid w:val="00921CA3"/>
    <w:rsid w:val="0092296D"/>
    <w:rsid w:val="0092412F"/>
    <w:rsid w:val="00937EF1"/>
    <w:rsid w:val="0094407F"/>
    <w:rsid w:val="00984226"/>
    <w:rsid w:val="00992EB7"/>
    <w:rsid w:val="009A0844"/>
    <w:rsid w:val="009A33D8"/>
    <w:rsid w:val="009C3E3E"/>
    <w:rsid w:val="00A12437"/>
    <w:rsid w:val="00A36259"/>
    <w:rsid w:val="00A36BE5"/>
    <w:rsid w:val="00A402D7"/>
    <w:rsid w:val="00A4195F"/>
    <w:rsid w:val="00A51DCB"/>
    <w:rsid w:val="00A5256D"/>
    <w:rsid w:val="00A65FC9"/>
    <w:rsid w:val="00A80F01"/>
    <w:rsid w:val="00A853CE"/>
    <w:rsid w:val="00A85FD2"/>
    <w:rsid w:val="00A93F5C"/>
    <w:rsid w:val="00AF4652"/>
    <w:rsid w:val="00AF4F15"/>
    <w:rsid w:val="00B027D2"/>
    <w:rsid w:val="00B0281B"/>
    <w:rsid w:val="00B475CF"/>
    <w:rsid w:val="00B702B9"/>
    <w:rsid w:val="00B70477"/>
    <w:rsid w:val="00B85998"/>
    <w:rsid w:val="00B94A99"/>
    <w:rsid w:val="00BB725E"/>
    <w:rsid w:val="00BC73C5"/>
    <w:rsid w:val="00BF5E12"/>
    <w:rsid w:val="00C05A5C"/>
    <w:rsid w:val="00C119A9"/>
    <w:rsid w:val="00C24CF7"/>
    <w:rsid w:val="00C35310"/>
    <w:rsid w:val="00C45545"/>
    <w:rsid w:val="00C50101"/>
    <w:rsid w:val="00C61223"/>
    <w:rsid w:val="00C63691"/>
    <w:rsid w:val="00C81FA0"/>
    <w:rsid w:val="00CC18D2"/>
    <w:rsid w:val="00CC7508"/>
    <w:rsid w:val="00CD0A39"/>
    <w:rsid w:val="00CD46AA"/>
    <w:rsid w:val="00CD7724"/>
    <w:rsid w:val="00CE0D87"/>
    <w:rsid w:val="00CF4D6D"/>
    <w:rsid w:val="00D043E4"/>
    <w:rsid w:val="00D2223E"/>
    <w:rsid w:val="00D25556"/>
    <w:rsid w:val="00D30589"/>
    <w:rsid w:val="00D35A32"/>
    <w:rsid w:val="00D75882"/>
    <w:rsid w:val="00D75AFF"/>
    <w:rsid w:val="00D821CD"/>
    <w:rsid w:val="00DA45C2"/>
    <w:rsid w:val="00DB388B"/>
    <w:rsid w:val="00DB415B"/>
    <w:rsid w:val="00DD4B37"/>
    <w:rsid w:val="00DF653D"/>
    <w:rsid w:val="00E072ED"/>
    <w:rsid w:val="00E2597A"/>
    <w:rsid w:val="00E41944"/>
    <w:rsid w:val="00E43999"/>
    <w:rsid w:val="00E45EAB"/>
    <w:rsid w:val="00E5179B"/>
    <w:rsid w:val="00E65461"/>
    <w:rsid w:val="00E74F49"/>
    <w:rsid w:val="00E80B0A"/>
    <w:rsid w:val="00E84F08"/>
    <w:rsid w:val="00E94854"/>
    <w:rsid w:val="00EA1F34"/>
    <w:rsid w:val="00EB7314"/>
    <w:rsid w:val="00ED0F73"/>
    <w:rsid w:val="00EF1947"/>
    <w:rsid w:val="00F0470A"/>
    <w:rsid w:val="00F111C0"/>
    <w:rsid w:val="00F118F0"/>
    <w:rsid w:val="00F16AE5"/>
    <w:rsid w:val="00F56FB6"/>
    <w:rsid w:val="00F85D9C"/>
    <w:rsid w:val="00FA772D"/>
    <w:rsid w:val="00FC37F6"/>
    <w:rsid w:val="00FE5458"/>
    <w:rsid w:val="00FF17C0"/>
    <w:rsid w:val="00FF4CF3"/>
    <w:rsid w:val="01116614"/>
    <w:rsid w:val="01C107F0"/>
    <w:rsid w:val="01DC6CD2"/>
    <w:rsid w:val="026E29C0"/>
    <w:rsid w:val="02AD553F"/>
    <w:rsid w:val="03B66886"/>
    <w:rsid w:val="03CE6CB6"/>
    <w:rsid w:val="05386771"/>
    <w:rsid w:val="058C5630"/>
    <w:rsid w:val="059454AC"/>
    <w:rsid w:val="05B53C98"/>
    <w:rsid w:val="07275E15"/>
    <w:rsid w:val="07A80083"/>
    <w:rsid w:val="07D43778"/>
    <w:rsid w:val="091E259F"/>
    <w:rsid w:val="09216755"/>
    <w:rsid w:val="0A841236"/>
    <w:rsid w:val="0ABD7358"/>
    <w:rsid w:val="0B815609"/>
    <w:rsid w:val="0BCE0D2A"/>
    <w:rsid w:val="0C4335B2"/>
    <w:rsid w:val="0DA543A6"/>
    <w:rsid w:val="0DCD1262"/>
    <w:rsid w:val="0E240002"/>
    <w:rsid w:val="0E3361EC"/>
    <w:rsid w:val="0E525629"/>
    <w:rsid w:val="0E8C7E89"/>
    <w:rsid w:val="0F3C34DA"/>
    <w:rsid w:val="0FBF156C"/>
    <w:rsid w:val="0FD66D6A"/>
    <w:rsid w:val="115D58A0"/>
    <w:rsid w:val="11C26E4E"/>
    <w:rsid w:val="12A82591"/>
    <w:rsid w:val="13BF00D4"/>
    <w:rsid w:val="14426B5F"/>
    <w:rsid w:val="158E61A6"/>
    <w:rsid w:val="168521CA"/>
    <w:rsid w:val="1793383E"/>
    <w:rsid w:val="190C3C3C"/>
    <w:rsid w:val="1AB11D3D"/>
    <w:rsid w:val="1B8F36B5"/>
    <w:rsid w:val="1C743927"/>
    <w:rsid w:val="1CBB034D"/>
    <w:rsid w:val="1CF36903"/>
    <w:rsid w:val="1DC81126"/>
    <w:rsid w:val="1DD1244C"/>
    <w:rsid w:val="1DD34D83"/>
    <w:rsid w:val="1E601B0A"/>
    <w:rsid w:val="1ED43472"/>
    <w:rsid w:val="1F065E5F"/>
    <w:rsid w:val="1F3277C6"/>
    <w:rsid w:val="1F6147D7"/>
    <w:rsid w:val="1FB20896"/>
    <w:rsid w:val="1FF70037"/>
    <w:rsid w:val="205D4CA7"/>
    <w:rsid w:val="207B151B"/>
    <w:rsid w:val="20B064A3"/>
    <w:rsid w:val="21444FD3"/>
    <w:rsid w:val="216D360D"/>
    <w:rsid w:val="21A46B47"/>
    <w:rsid w:val="2280142F"/>
    <w:rsid w:val="22990FC9"/>
    <w:rsid w:val="22AB10D0"/>
    <w:rsid w:val="23105A9C"/>
    <w:rsid w:val="23427654"/>
    <w:rsid w:val="235E5472"/>
    <w:rsid w:val="25B27B82"/>
    <w:rsid w:val="27900136"/>
    <w:rsid w:val="292F0D55"/>
    <w:rsid w:val="29DA2CB7"/>
    <w:rsid w:val="29E90C73"/>
    <w:rsid w:val="2A1D4427"/>
    <w:rsid w:val="2B360F0D"/>
    <w:rsid w:val="2BA93A9A"/>
    <w:rsid w:val="2BF1430D"/>
    <w:rsid w:val="2D501247"/>
    <w:rsid w:val="2D9A6856"/>
    <w:rsid w:val="2DC43064"/>
    <w:rsid w:val="2E4C463E"/>
    <w:rsid w:val="2E5D005A"/>
    <w:rsid w:val="2EC82C9A"/>
    <w:rsid w:val="2F3A0779"/>
    <w:rsid w:val="2F6B7B85"/>
    <w:rsid w:val="306F4FD3"/>
    <w:rsid w:val="31410FA0"/>
    <w:rsid w:val="346954AD"/>
    <w:rsid w:val="35DF471C"/>
    <w:rsid w:val="372F2247"/>
    <w:rsid w:val="38074F9A"/>
    <w:rsid w:val="38673961"/>
    <w:rsid w:val="3AC77DB9"/>
    <w:rsid w:val="3B6F49AB"/>
    <w:rsid w:val="3C8A47A0"/>
    <w:rsid w:val="3D372425"/>
    <w:rsid w:val="3DB213D8"/>
    <w:rsid w:val="3E112489"/>
    <w:rsid w:val="3E6749D0"/>
    <w:rsid w:val="3F251D73"/>
    <w:rsid w:val="3F51393F"/>
    <w:rsid w:val="3F547240"/>
    <w:rsid w:val="3F8A01E1"/>
    <w:rsid w:val="404E41FD"/>
    <w:rsid w:val="408E0CEF"/>
    <w:rsid w:val="40FC50FF"/>
    <w:rsid w:val="416E5056"/>
    <w:rsid w:val="41F615BA"/>
    <w:rsid w:val="424E4B22"/>
    <w:rsid w:val="43BB733B"/>
    <w:rsid w:val="43D2050D"/>
    <w:rsid w:val="452C6913"/>
    <w:rsid w:val="48B76A75"/>
    <w:rsid w:val="48EE0A7B"/>
    <w:rsid w:val="49DB6FD0"/>
    <w:rsid w:val="4ACE4C36"/>
    <w:rsid w:val="4AF23284"/>
    <w:rsid w:val="4B5629D3"/>
    <w:rsid w:val="4BBF65C8"/>
    <w:rsid w:val="4D3B00B1"/>
    <w:rsid w:val="4E526F8E"/>
    <w:rsid w:val="4E807F78"/>
    <w:rsid w:val="4EAD014C"/>
    <w:rsid w:val="4EEB7317"/>
    <w:rsid w:val="4F26142C"/>
    <w:rsid w:val="4FE17CAD"/>
    <w:rsid w:val="4FF74571"/>
    <w:rsid w:val="5016030F"/>
    <w:rsid w:val="50E638DE"/>
    <w:rsid w:val="517D556F"/>
    <w:rsid w:val="549F6D9D"/>
    <w:rsid w:val="54F93778"/>
    <w:rsid w:val="55046665"/>
    <w:rsid w:val="55582D2C"/>
    <w:rsid w:val="55D15F58"/>
    <w:rsid w:val="564614C5"/>
    <w:rsid w:val="56F322F5"/>
    <w:rsid w:val="57C056DD"/>
    <w:rsid w:val="586E53E1"/>
    <w:rsid w:val="58FF7447"/>
    <w:rsid w:val="59075E98"/>
    <w:rsid w:val="5A133632"/>
    <w:rsid w:val="5B35259A"/>
    <w:rsid w:val="5B7060D8"/>
    <w:rsid w:val="5BDF6188"/>
    <w:rsid w:val="5BEA1F1F"/>
    <w:rsid w:val="5C0B2EBE"/>
    <w:rsid w:val="5C9D561F"/>
    <w:rsid w:val="5E76294A"/>
    <w:rsid w:val="5F18525C"/>
    <w:rsid w:val="5F4C3EC9"/>
    <w:rsid w:val="5FDA6955"/>
    <w:rsid w:val="62FB1A58"/>
    <w:rsid w:val="630C0457"/>
    <w:rsid w:val="634950D4"/>
    <w:rsid w:val="63D5517B"/>
    <w:rsid w:val="64425652"/>
    <w:rsid w:val="67745B5E"/>
    <w:rsid w:val="686D0EA3"/>
    <w:rsid w:val="6B4C0FCC"/>
    <w:rsid w:val="6B5C7264"/>
    <w:rsid w:val="6B637656"/>
    <w:rsid w:val="6B857731"/>
    <w:rsid w:val="6C191B2E"/>
    <w:rsid w:val="6C2D09DE"/>
    <w:rsid w:val="6C9251E9"/>
    <w:rsid w:val="6D5E2562"/>
    <w:rsid w:val="6E0D5FA2"/>
    <w:rsid w:val="6E1E58A0"/>
    <w:rsid w:val="6F1E1362"/>
    <w:rsid w:val="70760D4A"/>
    <w:rsid w:val="708D2EA1"/>
    <w:rsid w:val="71296FD5"/>
    <w:rsid w:val="74380E53"/>
    <w:rsid w:val="75920A9A"/>
    <w:rsid w:val="766256E0"/>
    <w:rsid w:val="77127334"/>
    <w:rsid w:val="781E2207"/>
    <w:rsid w:val="79080D9A"/>
    <w:rsid w:val="7B733FC0"/>
    <w:rsid w:val="7BB31888"/>
    <w:rsid w:val="7BC05AE2"/>
    <w:rsid w:val="7BDF3BCE"/>
    <w:rsid w:val="7BE77D2A"/>
    <w:rsid w:val="7C4254C3"/>
    <w:rsid w:val="7DBA7312"/>
    <w:rsid w:val="7DED3AC9"/>
    <w:rsid w:val="7E5B31A8"/>
    <w:rsid w:val="7E8B1CB9"/>
    <w:rsid w:val="7F891351"/>
    <w:rsid w:val="7F8D7056"/>
    <w:rsid w:val="7FB6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6">
    <w:name w:val="Normal Indent"/>
    <w:basedOn w:val="1"/>
    <w:qFormat/>
    <w:uiPriority w:val="0"/>
    <w:pPr>
      <w:ind w:firstLine="420" w:firstLineChars="200"/>
    </w:pPr>
    <w:rPr>
      <w:szCs w:val="20"/>
    </w:rPr>
  </w:style>
  <w:style w:type="paragraph" w:styleId="7">
    <w:name w:val="annotation text"/>
    <w:basedOn w:val="1"/>
    <w:link w:val="39"/>
    <w:semiHidden/>
    <w:unhideWhenUsed/>
    <w:qFormat/>
    <w:uiPriority w:val="99"/>
    <w:pPr>
      <w:jc w:val="left"/>
    </w:pPr>
  </w:style>
  <w:style w:type="paragraph" w:styleId="8">
    <w:name w:val="Body Text"/>
    <w:basedOn w:val="1"/>
    <w:qFormat/>
    <w:uiPriority w:val="0"/>
    <w:rPr>
      <w:rFonts w:eastAsia="仿宋_GB2312"/>
      <w:sz w:val="32"/>
      <w:szCs w:val="20"/>
    </w:rPr>
  </w:style>
  <w:style w:type="paragraph" w:styleId="9">
    <w:name w:val="Body Text Indent"/>
    <w:basedOn w:val="1"/>
    <w:qFormat/>
    <w:uiPriority w:val="0"/>
    <w:pPr>
      <w:ind w:firstLine="640" w:firstLineChars="200"/>
    </w:pPr>
    <w:rPr>
      <w:rFonts w:ascii="仿宋_GB2312" w:eastAsia="仿宋_GB2312"/>
      <w:sz w:val="32"/>
      <w:szCs w:val="20"/>
    </w:rPr>
  </w:style>
  <w:style w:type="paragraph" w:styleId="10">
    <w:name w:val="toc 3"/>
    <w:basedOn w:val="1"/>
    <w:next w:val="1"/>
    <w:semiHidden/>
    <w:unhideWhenUsed/>
    <w:qFormat/>
    <w:uiPriority w:val="0"/>
    <w:pPr>
      <w:ind w:left="840" w:leftChars="400"/>
    </w:pPr>
  </w:style>
  <w:style w:type="paragraph" w:styleId="11">
    <w:name w:val="Plain Text"/>
    <w:basedOn w:val="1"/>
    <w:link w:val="30"/>
    <w:unhideWhenUsed/>
    <w:qFormat/>
    <w:uiPriority w:val="0"/>
    <w:rPr>
      <w:rFonts w:ascii="宋体" w:hAnsi="Courier New" w:cs="Courier New"/>
      <w:szCs w:val="21"/>
    </w:rPr>
  </w:style>
  <w:style w:type="paragraph" w:styleId="12">
    <w:name w:val="Body Text Indent 2"/>
    <w:basedOn w:val="1"/>
    <w:qFormat/>
    <w:uiPriority w:val="0"/>
    <w:pPr>
      <w:ind w:firstLine="1040" w:firstLineChars="200"/>
      <w:jc w:val="center"/>
    </w:pPr>
    <w:rPr>
      <w:rFonts w:ascii="黑体" w:eastAsia="黑体"/>
      <w:sz w:val="52"/>
      <w:szCs w:val="20"/>
    </w:rPr>
  </w:style>
  <w:style w:type="paragraph" w:styleId="13">
    <w:name w:val="Balloon Text"/>
    <w:basedOn w:val="1"/>
    <w:link w:val="31"/>
    <w:semiHidden/>
    <w:unhideWhenUsed/>
    <w:qFormat/>
    <w:uiPriority w:val="0"/>
    <w:rPr>
      <w:rFonts w:ascii="Heiti SC Light" w:eastAsia="Heiti SC Light"/>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pPr>
      <w:tabs>
        <w:tab w:val="right" w:leader="dot" w:pos="9060"/>
      </w:tabs>
      <w:jc w:val="center"/>
    </w:pPr>
    <w:rPr>
      <w:rFonts w:ascii="黑体" w:hAnsi="黑体" w:eastAsia="黑体"/>
      <w:sz w:val="36"/>
      <w:szCs w:val="36"/>
    </w:rPr>
  </w:style>
  <w:style w:type="paragraph" w:styleId="17">
    <w:name w:val="Body Text Indent 3"/>
    <w:basedOn w:val="1"/>
    <w:qFormat/>
    <w:uiPriority w:val="0"/>
    <w:pPr>
      <w:snapToGrid w:val="0"/>
      <w:spacing w:line="520" w:lineRule="exact"/>
      <w:ind w:firstLine="570"/>
    </w:pPr>
    <w:rPr>
      <w:rFonts w:ascii="宋体" w:hAnsi="宋体"/>
      <w:sz w:val="32"/>
      <w:szCs w:val="20"/>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40"/>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rPr>
  </w:style>
  <w:style w:type="character" w:styleId="25">
    <w:name w:val="Hyperlink"/>
    <w:semiHidden/>
    <w:unhideWhenUsed/>
    <w:qFormat/>
    <w:uiPriority w:val="0"/>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标题 1 Char"/>
    <w:basedOn w:val="22"/>
    <w:link w:val="3"/>
    <w:qFormat/>
    <w:uiPriority w:val="0"/>
    <w:rPr>
      <w:rFonts w:ascii="Times New Roman" w:hAnsi="Times New Roman" w:eastAsia="宋体" w:cs="Times New Roman"/>
      <w:b/>
      <w:bCs/>
      <w:kern w:val="44"/>
      <w:sz w:val="44"/>
      <w:szCs w:val="44"/>
    </w:rPr>
  </w:style>
  <w:style w:type="character" w:customStyle="1" w:styleId="28">
    <w:name w:val="页眉 Char"/>
    <w:basedOn w:val="22"/>
    <w:link w:val="15"/>
    <w:qFormat/>
    <w:uiPriority w:val="0"/>
    <w:rPr>
      <w:rFonts w:ascii="Times New Roman" w:hAnsi="Times New Roman" w:eastAsia="宋体" w:cs="Times New Roman"/>
      <w:sz w:val="18"/>
      <w:szCs w:val="18"/>
    </w:rPr>
  </w:style>
  <w:style w:type="character" w:customStyle="1" w:styleId="29">
    <w:name w:val="页脚 Char"/>
    <w:basedOn w:val="22"/>
    <w:link w:val="14"/>
    <w:qFormat/>
    <w:uiPriority w:val="0"/>
    <w:rPr>
      <w:rFonts w:ascii="Times New Roman" w:hAnsi="Times New Roman" w:eastAsia="宋体" w:cs="Times New Roman"/>
      <w:sz w:val="18"/>
      <w:szCs w:val="18"/>
    </w:rPr>
  </w:style>
  <w:style w:type="character" w:customStyle="1" w:styleId="30">
    <w:name w:val="纯文本 Char"/>
    <w:basedOn w:val="22"/>
    <w:link w:val="11"/>
    <w:qFormat/>
    <w:uiPriority w:val="0"/>
    <w:rPr>
      <w:rFonts w:ascii="宋体" w:hAnsi="Courier New" w:eastAsia="宋体" w:cs="Courier New"/>
      <w:szCs w:val="21"/>
    </w:rPr>
  </w:style>
  <w:style w:type="character" w:customStyle="1" w:styleId="31">
    <w:name w:val="批注框文本 Char"/>
    <w:basedOn w:val="22"/>
    <w:link w:val="13"/>
    <w:semiHidden/>
    <w:qFormat/>
    <w:uiPriority w:val="0"/>
    <w:rPr>
      <w:rFonts w:ascii="Heiti SC Light" w:hAnsi="Times New Roman" w:eastAsia="Heiti SC Light" w:cs="Times New Roman"/>
      <w:sz w:val="18"/>
      <w:szCs w:val="18"/>
    </w:rPr>
  </w:style>
  <w:style w:type="paragraph" w:customStyle="1" w:styleId="32">
    <w:name w:val="样式1"/>
    <w:basedOn w:val="1"/>
    <w:qFormat/>
    <w:uiPriority w:val="0"/>
    <w:pPr>
      <w:numPr>
        <w:ilvl w:val="0"/>
        <w:numId w:val="1"/>
      </w:numPr>
      <w:adjustRightInd w:val="0"/>
    </w:pPr>
    <w:rPr>
      <w:rFonts w:ascii="宋体" w:hAnsi="宋体"/>
      <w:kern w:val="0"/>
      <w:szCs w:val="21"/>
    </w:rPr>
  </w:style>
  <w:style w:type="character" w:customStyle="1" w:styleId="33">
    <w:name w:val="纯文本 Char1"/>
    <w:qFormat/>
    <w:locked/>
    <w:uiPriority w:val="0"/>
    <w:rPr>
      <w:rFonts w:hint="eastAsia" w:ascii="宋体" w:hAnsi="Courier New" w:eastAsia="宋体" w:cs="Times New Roman"/>
      <w:kern w:val="0"/>
      <w:sz w:val="20"/>
      <w:szCs w:val="20"/>
    </w:rPr>
  </w:style>
  <w:style w:type="paragraph" w:customStyle="1" w:styleId="34">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table" w:customStyle="1" w:styleId="35">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36">
    <w:name w:val="List Paragraph"/>
    <w:basedOn w:val="1"/>
    <w:qFormat/>
    <w:uiPriority w:val="99"/>
    <w:pPr>
      <w:ind w:firstLine="420" w:firstLineChars="200"/>
    </w:pPr>
  </w:style>
  <w:style w:type="character" w:customStyle="1" w:styleId="37">
    <w:name w:val="标题 3 Char"/>
    <w:basedOn w:val="22"/>
    <w:link w:val="5"/>
    <w:qFormat/>
    <w:uiPriority w:val="9"/>
    <w:rPr>
      <w:b/>
      <w:bCs/>
      <w:kern w:val="2"/>
      <w:sz w:val="32"/>
      <w:szCs w:val="32"/>
    </w:rPr>
  </w:style>
  <w:style w:type="character" w:customStyle="1" w:styleId="38">
    <w:name w:val="标题 2 Char"/>
    <w:basedOn w:val="22"/>
    <w:link w:val="4"/>
    <w:semiHidden/>
    <w:qFormat/>
    <w:uiPriority w:val="9"/>
    <w:rPr>
      <w:rFonts w:asciiTheme="majorHAnsi" w:hAnsiTheme="majorHAnsi" w:eastAsiaTheme="majorEastAsia" w:cstheme="majorBidi"/>
      <w:b/>
      <w:bCs/>
      <w:kern w:val="2"/>
      <w:sz w:val="32"/>
      <w:szCs w:val="32"/>
    </w:rPr>
  </w:style>
  <w:style w:type="character" w:customStyle="1" w:styleId="39">
    <w:name w:val="批注文字 Char"/>
    <w:basedOn w:val="22"/>
    <w:link w:val="7"/>
    <w:semiHidden/>
    <w:qFormat/>
    <w:uiPriority w:val="99"/>
    <w:rPr>
      <w:kern w:val="2"/>
      <w:sz w:val="21"/>
      <w:szCs w:val="24"/>
    </w:rPr>
  </w:style>
  <w:style w:type="character" w:customStyle="1" w:styleId="40">
    <w:name w:val="批注主题 Char"/>
    <w:basedOn w:val="39"/>
    <w:link w:val="1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2571</Words>
  <Characters>14655</Characters>
  <Lines>122</Lines>
  <Paragraphs>34</Paragraphs>
  <TotalTime>1</TotalTime>
  <ScaleCrop>false</ScaleCrop>
  <LinksUpToDate>false</LinksUpToDate>
  <CharactersWithSpaces>17192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2018-02-22T08:09:00Z</dcterms:created>
  <dc:creator>lzm</dc:creator>
  <cp:lastModifiedBy>CWPP</cp:lastModifiedBy>
  <cp:lastPrinted>2020-11-24T02:53:00Z</cp:lastPrinted>
  <dcterms:modified xsi:type="dcterms:W3CDTF">2020-11-25T02:47:44Z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